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15BA9">
      <w:pPr>
        <w:numPr>
          <w:ilvl w:val="0"/>
          <w:numId w:val="1"/>
        </w:numPr>
        <w:spacing w:line="360" w:lineRule="auto"/>
        <w:ind w:left="420" w:leftChars="0" w:firstLine="0" w:firstLineChars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val="en-US" w:eastAsia="zh-CN"/>
        </w:rPr>
        <w:t>服务内容及</w:t>
      </w:r>
      <w:r>
        <w:rPr>
          <w:rFonts w:hint="eastAsia" w:ascii="宋体" w:hAnsi="宋体"/>
          <w:b/>
          <w:szCs w:val="21"/>
        </w:rPr>
        <w:t>范围</w:t>
      </w:r>
    </w:p>
    <w:p w14:paraId="25425D08">
      <w:pPr>
        <w:numPr>
          <w:ilvl w:val="0"/>
          <w:numId w:val="2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bookmarkStart w:id="0" w:name="_GoBack"/>
      <w:r>
        <w:rPr>
          <w:rFonts w:hint="eastAsia" w:ascii="宋体" w:hAnsi="宋体" w:eastAsia="宋体" w:cs="Times New Roman"/>
          <w:szCs w:val="21"/>
          <w:lang w:val="en-US" w:eastAsia="zh-CN"/>
        </w:rPr>
        <w:t>投标人提供由</w:t>
      </w:r>
      <w:r>
        <w:rPr>
          <w:rFonts w:hint="eastAsia" w:ascii="宋体" w:hAnsi="宋体" w:eastAsia="宋体" w:cs="Times New Roman"/>
          <w:szCs w:val="21"/>
          <w:lang w:eastAsia="zh-CN"/>
        </w:rPr>
        <w:t>广州市越秀区人民北路686号后座三楼至南京市北京东路4号江苏广电总台主6楼新媒体机房固定网数据传送服务。</w:t>
      </w:r>
    </w:p>
    <w:p w14:paraId="11D20B20">
      <w:pPr>
        <w:numPr>
          <w:ilvl w:val="0"/>
          <w:numId w:val="2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投标人负责维护</w:t>
      </w:r>
      <w:r>
        <w:rPr>
          <w:rFonts w:hint="eastAsia" w:ascii="宋体" w:hAnsi="宋体" w:cs="Times New Roman"/>
          <w:szCs w:val="21"/>
          <w:lang w:eastAsia="zh-CN"/>
        </w:rPr>
        <w:t>采购人</w:t>
      </w:r>
      <w:r>
        <w:rPr>
          <w:rFonts w:hint="eastAsia" w:ascii="宋体" w:hAnsi="宋体" w:eastAsia="宋体" w:cs="Times New Roman"/>
          <w:szCs w:val="21"/>
          <w:lang w:eastAsia="zh-CN"/>
        </w:rPr>
        <w:t>从投标人设备端口至</w:t>
      </w:r>
      <w:r>
        <w:rPr>
          <w:rFonts w:hint="eastAsia" w:ascii="宋体" w:hAnsi="宋体" w:cs="Times New Roman"/>
          <w:szCs w:val="21"/>
          <w:lang w:eastAsia="zh-CN"/>
        </w:rPr>
        <w:t>采购人</w:t>
      </w:r>
      <w:r>
        <w:rPr>
          <w:rFonts w:hint="eastAsia" w:ascii="宋体" w:hAnsi="宋体" w:eastAsia="宋体" w:cs="Times New Roman"/>
          <w:szCs w:val="21"/>
          <w:lang w:eastAsia="zh-CN"/>
        </w:rPr>
        <w:t>指定位置光纤主备各1 条，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主链路带宽不低于50M速率,备用链路带宽不低于20M速率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29B9A90F">
      <w:pPr>
        <w:numPr>
          <w:ilvl w:val="0"/>
          <w:numId w:val="2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投标人负责由投标人当地机房到</w:t>
      </w:r>
      <w:r>
        <w:rPr>
          <w:rFonts w:hint="eastAsia" w:ascii="宋体" w:hAnsi="宋体" w:cs="Times New Roman"/>
          <w:szCs w:val="21"/>
          <w:lang w:eastAsia="zh-CN"/>
        </w:rPr>
        <w:t>采购人</w:t>
      </w:r>
      <w:r>
        <w:rPr>
          <w:rFonts w:hint="eastAsia" w:ascii="宋体" w:hAnsi="宋体" w:eastAsia="宋体" w:cs="Times New Roman"/>
          <w:szCs w:val="21"/>
          <w:lang w:eastAsia="zh-CN"/>
        </w:rPr>
        <w:t>机房之间的接入工程。</w:t>
      </w:r>
    </w:p>
    <w:p w14:paraId="2118DD61">
      <w:pPr>
        <w:numPr>
          <w:ilvl w:val="0"/>
          <w:numId w:val="2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所有MSTP专线接入工程自合同签订之日起，30天内投标人负责完成接入和调试工作，可以投入使用。</w:t>
      </w:r>
    </w:p>
    <w:p w14:paraId="166BD7BF">
      <w:pPr>
        <w:numPr>
          <w:ilvl w:val="0"/>
          <w:numId w:val="1"/>
        </w:numPr>
        <w:spacing w:line="360" w:lineRule="auto"/>
        <w:ind w:left="420" w:leftChars="0" w:firstLine="0" w:firstLineChars="0"/>
        <w:rPr>
          <w:rFonts w:hint="eastAsia" w:ascii="宋体" w:hAnsi="宋体" w:eastAsia="宋体" w:cs="Times New Roman"/>
          <w:b/>
          <w:bCs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服务期及服务地点</w:t>
      </w:r>
    </w:p>
    <w:p w14:paraId="648AA27B">
      <w:pPr>
        <w:numPr>
          <w:ilvl w:val="0"/>
          <w:numId w:val="3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服务期</w:t>
      </w:r>
    </w:p>
    <w:p w14:paraId="4A36AB2E">
      <w:pPr>
        <w:numPr>
          <w:ilvl w:val="0"/>
          <w:numId w:val="0"/>
        </w:numPr>
        <w:spacing w:line="360" w:lineRule="auto"/>
        <w:ind w:left="420" w:leftChars="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/>
          <w:szCs w:val="21"/>
          <w:u w:val="none"/>
        </w:rPr>
        <w:t xml:space="preserve"> </w:t>
      </w:r>
      <w:r>
        <w:rPr>
          <w:rFonts w:hint="eastAsia" w:ascii="宋体" w:hAnsi="宋体"/>
          <w:szCs w:val="21"/>
          <w:u w:val="none"/>
          <w:lang w:val="en-US" w:eastAsia="zh-CN"/>
        </w:rPr>
        <w:t>服务期为2026年1月1日至12月31日</w:t>
      </w:r>
      <w:r>
        <w:rPr>
          <w:rFonts w:hint="eastAsia" w:ascii="宋体" w:hAnsi="宋体"/>
          <w:szCs w:val="21"/>
        </w:rPr>
        <w:t>，具体服务开始时间以开通确认书为准</w:t>
      </w:r>
      <w:r>
        <w:rPr>
          <w:rFonts w:hint="eastAsia" w:ascii="宋体" w:hAnsi="宋体"/>
          <w:szCs w:val="21"/>
          <w:lang w:eastAsia="zh-CN"/>
        </w:rPr>
        <w:t>。</w:t>
      </w:r>
    </w:p>
    <w:p w14:paraId="5EFA134A">
      <w:pPr>
        <w:numPr>
          <w:ilvl w:val="0"/>
          <w:numId w:val="3"/>
        </w:numPr>
        <w:spacing w:line="360" w:lineRule="auto"/>
        <w:ind w:left="5" w:firstLine="415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服务地点</w:t>
      </w:r>
    </w:p>
    <w:p w14:paraId="748251D0">
      <w:pPr>
        <w:numPr>
          <w:ilvl w:val="0"/>
          <w:numId w:val="0"/>
        </w:numPr>
        <w:spacing w:line="360" w:lineRule="auto"/>
        <w:ind w:left="420" w:leftChars="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cs="Times New Roman"/>
          <w:szCs w:val="21"/>
          <w:lang w:val="en-US" w:eastAsia="zh-CN"/>
        </w:rPr>
        <w:t>采购人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指定地点。</w:t>
      </w:r>
    </w:p>
    <w:p w14:paraId="3154C287">
      <w:pPr>
        <w:numPr>
          <w:ilvl w:val="0"/>
          <w:numId w:val="1"/>
        </w:numPr>
        <w:spacing w:line="360" w:lineRule="auto"/>
        <w:ind w:left="420" w:leftChars="0" w:firstLine="0" w:firstLineChars="0"/>
        <w:rPr>
          <w:rFonts w:hint="default" w:ascii="宋体" w:hAnsi="宋体" w:eastAsia="宋体" w:cs="Times New Roman"/>
          <w:b/>
          <w:bCs/>
          <w:szCs w:val="21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szCs w:val="21"/>
          <w:lang w:val="en-US" w:eastAsia="zh-CN"/>
        </w:rPr>
        <w:t>付款方式</w:t>
      </w:r>
    </w:p>
    <w:p w14:paraId="6F8F8B23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（一）资费标准</w:t>
      </w:r>
    </w:p>
    <w:p w14:paraId="40392718">
      <w:pPr>
        <w:numPr>
          <w:ilvl w:val="0"/>
          <w:numId w:val="4"/>
        </w:numPr>
        <w:spacing w:line="360" w:lineRule="auto"/>
        <w:ind w:left="5" w:firstLine="415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eastAsia="zh-CN"/>
        </w:rPr>
        <w:t>中标人</w:t>
      </w:r>
      <w:r>
        <w:rPr>
          <w:rFonts w:hint="eastAsia" w:ascii="宋体" w:hAnsi="宋体"/>
          <w:szCs w:val="21"/>
          <w:highlight w:val="none"/>
        </w:rPr>
        <w:t>向</w:t>
      </w:r>
      <w:r>
        <w:rPr>
          <w:rFonts w:hint="eastAsia" w:ascii="宋体" w:hAnsi="宋体"/>
          <w:szCs w:val="21"/>
          <w:highlight w:val="none"/>
          <w:lang w:eastAsia="zh-CN"/>
        </w:rPr>
        <w:t>采购人</w:t>
      </w:r>
      <w:r>
        <w:rPr>
          <w:rFonts w:hint="eastAsia" w:ascii="宋体" w:hAnsi="宋体"/>
          <w:szCs w:val="21"/>
          <w:highlight w:val="none"/>
        </w:rPr>
        <w:t>收取的服务费用包括一次性安装调试费、网络月租费和网络维护费。</w:t>
      </w:r>
      <w:r>
        <w:rPr>
          <w:rFonts w:hint="eastAsia" w:ascii="宋体" w:hAnsi="宋体"/>
          <w:szCs w:val="21"/>
          <w:highlight w:val="none"/>
          <w:lang w:val="en-US" w:eastAsia="zh-CN"/>
        </w:rPr>
        <w:t>采购人按月均付费，</w:t>
      </w:r>
      <w:r>
        <w:rPr>
          <w:rFonts w:hint="eastAsia" w:ascii="宋体" w:hAnsi="宋体"/>
          <w:szCs w:val="21"/>
          <w:highlight w:val="none"/>
        </w:rPr>
        <w:t>双方以书面形式确认网络正式开通。并以此开通确认单为付款依据。</w:t>
      </w:r>
    </w:p>
    <w:p w14:paraId="5DB48683">
      <w:pPr>
        <w:spacing w:line="360" w:lineRule="auto"/>
        <w:ind w:firstLine="422" w:firstLineChars="200"/>
        <w:rPr>
          <w:rFonts w:ascii="宋体" w:hAnsi="宋体"/>
          <w:b/>
          <w:szCs w:val="21"/>
          <w:highlight w:val="none"/>
        </w:rPr>
      </w:pPr>
      <w:r>
        <w:rPr>
          <w:rFonts w:hint="eastAsia" w:ascii="宋体" w:hAnsi="宋体"/>
          <w:b/>
          <w:szCs w:val="21"/>
          <w:highlight w:val="none"/>
        </w:rPr>
        <w:t>（二）支付方式及支付时间</w:t>
      </w:r>
    </w:p>
    <w:p w14:paraId="2201096B">
      <w:pPr>
        <w:tabs>
          <w:tab w:val="left" w:pos="840"/>
        </w:tabs>
        <w:spacing w:line="360" w:lineRule="auto"/>
        <w:ind w:firstLine="420" w:firstLineChars="200"/>
        <w:rPr>
          <w:rFonts w:ascii="宋体" w:hAnsi="宋体" w:cs="宋体"/>
          <w:szCs w:val="21"/>
          <w:highlight w:val="yellow"/>
        </w:rPr>
      </w:pPr>
      <w:r>
        <w:rPr>
          <w:rFonts w:hint="eastAsia" w:ascii="宋体" w:hAnsi="宋体"/>
          <w:szCs w:val="21"/>
        </w:rPr>
        <w:t>月租费及维护费</w:t>
      </w:r>
      <w:r>
        <w:rPr>
          <w:rFonts w:hint="eastAsia" w:ascii="宋体" w:hAnsi="宋体"/>
          <w:szCs w:val="21"/>
          <w:lang w:val="en-US" w:eastAsia="zh-CN"/>
        </w:rPr>
        <w:t>（即前述月均付费）</w:t>
      </w:r>
      <w:r>
        <w:rPr>
          <w:rFonts w:hint="eastAsia" w:ascii="宋体" w:hAnsi="宋体"/>
          <w:szCs w:val="21"/>
        </w:rPr>
        <w:t>的支付：甲乙双方计费周期按月度计算，</w:t>
      </w:r>
      <w:r>
        <w:rPr>
          <w:rFonts w:ascii="宋体" w:hAnsi="宋体" w:cs="宋体"/>
          <w:szCs w:val="21"/>
        </w:rPr>
        <w:t>于</w:t>
      </w:r>
      <w:r>
        <w:rPr>
          <w:rFonts w:hint="eastAsia" w:ascii="宋体" w:hAnsi="宋体" w:cs="宋体"/>
          <w:szCs w:val="21"/>
        </w:rPr>
        <w:t>开始计费后按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 w:cs="宋体"/>
          <w:szCs w:val="21"/>
        </w:rPr>
        <w:t>度支付费用</w: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  <w:lang w:eastAsia="zh-CN"/>
        </w:rPr>
        <w:t>采购人</w:t>
      </w:r>
      <w:r>
        <w:rPr>
          <w:rFonts w:ascii="宋体" w:hAnsi="宋体" w:cs="宋体"/>
          <w:szCs w:val="21"/>
        </w:rPr>
        <w:t>在收到</w:t>
      </w:r>
      <w:r>
        <w:rPr>
          <w:rFonts w:hint="eastAsia" w:ascii="宋体" w:hAnsi="宋体" w:cs="宋体"/>
          <w:szCs w:val="21"/>
          <w:lang w:eastAsia="zh-CN"/>
        </w:rPr>
        <w:t>中标人</w:t>
      </w:r>
      <w:r>
        <w:rPr>
          <w:rFonts w:hint="eastAsia" w:ascii="宋体" w:hAnsi="宋体" w:cs="宋体"/>
          <w:szCs w:val="21"/>
        </w:rPr>
        <w:t>增值税专用</w:t>
      </w:r>
      <w:r>
        <w:rPr>
          <w:rFonts w:ascii="宋体" w:hAnsi="宋体" w:cs="宋体"/>
          <w:szCs w:val="21"/>
        </w:rPr>
        <w:t>发票后</w:t>
      </w:r>
      <w:r>
        <w:rPr>
          <w:rFonts w:hint="eastAsia" w:ascii="宋体" w:hAnsi="宋体" w:cs="宋体"/>
          <w:szCs w:val="21"/>
        </w:rPr>
        <w:t>15</w:t>
      </w:r>
      <w:r>
        <w:rPr>
          <w:rFonts w:ascii="宋体" w:hAnsi="宋体" w:cs="宋体"/>
          <w:szCs w:val="21"/>
        </w:rPr>
        <w:t>日内支付当期费用。</w:t>
      </w:r>
    </w:p>
    <w:p w14:paraId="5000D9C7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AC27C"/>
    <w:multiLevelType w:val="singleLevel"/>
    <w:tmpl w:val="C01AC27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b/>
        <w:bCs/>
      </w:rPr>
    </w:lvl>
  </w:abstractNum>
  <w:abstractNum w:abstractNumId="1">
    <w:nsid w:val="DE6E2F85"/>
    <w:multiLevelType w:val="singleLevel"/>
    <w:tmpl w:val="DE6E2F8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589FF893"/>
    <w:multiLevelType w:val="singleLevel"/>
    <w:tmpl w:val="589FF89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89FF8E5"/>
    <w:multiLevelType w:val="singleLevel"/>
    <w:tmpl w:val="589FF8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82D65"/>
    <w:rsid w:val="42D82D65"/>
    <w:rsid w:val="7097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ind w:firstLine="420" w:firstLineChars="100"/>
    </w:pPr>
  </w:style>
  <w:style w:type="paragraph" w:styleId="3">
    <w:name w:val="Body Text"/>
    <w:basedOn w:val="1"/>
    <w:qFormat/>
    <w:uiPriority w:val="99"/>
    <w:pPr>
      <w:spacing w:after="120"/>
    </w:pPr>
    <w:rPr>
      <w:szCs w:val="24"/>
    </w:rPr>
  </w:style>
  <w:style w:type="paragraph" w:styleId="4">
    <w:name w:val="annotation text"/>
    <w:basedOn w:val="1"/>
    <w:unhideWhenUsed/>
    <w:uiPriority w:val="99"/>
    <w:pPr>
      <w:jc w:val="left"/>
    </w:pPr>
    <w:rPr>
      <w:szCs w:val="24"/>
    </w:rPr>
  </w:style>
  <w:style w:type="paragraph" w:styleId="5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6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434</Characters>
  <Lines>0</Lines>
  <Paragraphs>0</Paragraphs>
  <TotalTime>0</TotalTime>
  <ScaleCrop>false</ScaleCrop>
  <LinksUpToDate>false</LinksUpToDate>
  <CharactersWithSpaces>436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2025-12-15T07:54:00Z</dcterms:created>
  <dc:creator>Pato</dc:creator>
  <cp:lastModifiedBy>永连招标</cp:lastModifiedBy>
  <dcterms:modified xsi:type="dcterms:W3CDTF">2025-12-23T03:13:16Z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3A5DFDF979834E22B281C028110F18CC_11</vt:lpwstr>
  </property>
  <property fmtid="{D5CDD505-2E9C-101B-9397-08002B2CF9AE}" pid="4" name="KSOTemplateDocerSaveRecord">
    <vt:lpwstr>eyJoZGlkIjoiM2ZjZDQ0NWZkOThhMmYyN2I4MjVlYmFhMDlkNmIzNGEiLCJ1c2VySWQiOiIxMzM3Mjc0MjMxIn0=</vt:lpwstr>
  </property>
</Properties>
</file>