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BB90F" w14:textId="30265F78" w:rsidR="003B0A2A" w:rsidRPr="000C0E35" w:rsidRDefault="000C0E35" w:rsidP="000C0E35">
      <w:pPr>
        <w:spacing w:line="360" w:lineRule="auto"/>
        <w:rPr>
          <w:rFonts w:ascii="宋体" w:hAnsi="宋体"/>
          <w:b/>
        </w:rPr>
      </w:pPr>
      <w:bookmarkStart w:id="0" w:name="_GoBack"/>
      <w:bookmarkEnd w:id="0"/>
      <w:r>
        <w:rPr>
          <w:rFonts w:ascii="宋体" w:hAnsi="宋体" w:hint="eastAsia"/>
          <w:b/>
        </w:rPr>
        <w:t>一、</w:t>
      </w:r>
      <w:r w:rsidR="00920924" w:rsidRPr="000C0E35">
        <w:rPr>
          <w:rFonts w:ascii="宋体" w:hAnsi="宋体" w:hint="eastAsia"/>
          <w:b/>
        </w:rPr>
        <w:t>现状及目标</w:t>
      </w:r>
    </w:p>
    <w:p w14:paraId="3C068A9F" w14:textId="18A9607D" w:rsidR="007502BE" w:rsidRPr="000C0E35" w:rsidRDefault="005D0C48" w:rsidP="000C0E35">
      <w:pPr>
        <w:spacing w:line="360" w:lineRule="auto"/>
        <w:ind w:firstLineChars="200" w:firstLine="420"/>
        <w:rPr>
          <w:rFonts w:ascii="宋体" w:hAnsi="宋体"/>
        </w:rPr>
      </w:pPr>
      <w:r w:rsidRPr="000C0E35">
        <w:rPr>
          <w:rFonts w:ascii="宋体" w:hAnsi="宋体" w:hint="eastAsia"/>
        </w:rPr>
        <w:t>目前，广东</w:t>
      </w:r>
      <w:r w:rsidRPr="000C0E35">
        <w:rPr>
          <w:rFonts w:ascii="宋体" w:hAnsi="宋体"/>
        </w:rPr>
        <w:t>IPTV移动业务平台</w:t>
      </w:r>
      <w:r w:rsidRPr="000C0E35">
        <w:rPr>
          <w:rFonts w:ascii="宋体" w:hAnsi="宋体" w:hint="eastAsia"/>
        </w:rPr>
        <w:t>两个机房</w:t>
      </w:r>
      <w:r w:rsidR="000720BC" w:rsidRPr="000C0E35">
        <w:rPr>
          <w:rFonts w:ascii="宋体" w:hAnsi="宋体" w:hint="eastAsia"/>
        </w:rPr>
        <w:t>的</w:t>
      </w:r>
      <w:r w:rsidRPr="000C0E35">
        <w:rPr>
          <w:rFonts w:ascii="宋体" w:hAnsi="宋体" w:hint="eastAsia"/>
        </w:rPr>
        <w:t>四台防火墙设备已运行近8年出于安全播出考虑计划采购新的防火墙设备进行更换。</w:t>
      </w:r>
    </w:p>
    <w:p w14:paraId="1A588A90" w14:textId="08ED8C83" w:rsidR="003B0A2A" w:rsidRPr="000C0E35" w:rsidRDefault="000C0E35" w:rsidP="000C0E35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二、</w:t>
      </w:r>
      <w:r w:rsidR="00920924" w:rsidRPr="000C0E35">
        <w:rPr>
          <w:rFonts w:ascii="宋体" w:hAnsi="宋体" w:hint="eastAsia"/>
          <w:b/>
        </w:rPr>
        <w:t>项目需求</w:t>
      </w:r>
    </w:p>
    <w:p w14:paraId="37370B12" w14:textId="5351A157" w:rsidR="007502BE" w:rsidRPr="000C0E35" w:rsidRDefault="000720BC" w:rsidP="000C0E35">
      <w:pPr>
        <w:spacing w:line="360" w:lineRule="auto"/>
        <w:ind w:firstLineChars="200" w:firstLine="420"/>
        <w:rPr>
          <w:rFonts w:ascii="宋体" w:hAnsi="宋体"/>
        </w:rPr>
      </w:pPr>
      <w:r w:rsidRPr="000C0E35">
        <w:rPr>
          <w:rFonts w:ascii="宋体" w:hAnsi="宋体" w:hint="eastAsia"/>
        </w:rPr>
        <w:t>本项目需要采购四</w:t>
      </w:r>
      <w:r w:rsidR="005D0C48" w:rsidRPr="000C0E35">
        <w:rPr>
          <w:rFonts w:ascii="宋体" w:hAnsi="宋体" w:hint="eastAsia"/>
        </w:rPr>
        <w:t>台防火墙（含</w:t>
      </w:r>
      <w:r w:rsidR="005D0C48" w:rsidRPr="000C0E35">
        <w:rPr>
          <w:rFonts w:ascii="宋体" w:hAnsi="宋体"/>
        </w:rPr>
        <w:t>IPS</w:t>
      </w:r>
      <w:r w:rsidR="005D0C48" w:rsidRPr="000C0E35">
        <w:rPr>
          <w:rFonts w:ascii="宋体" w:hAnsi="宋体" w:hint="eastAsia"/>
        </w:rPr>
        <w:t>）</w:t>
      </w:r>
      <w:r w:rsidRPr="000C0E35">
        <w:rPr>
          <w:rFonts w:ascii="宋体" w:hAnsi="宋体" w:hint="eastAsia"/>
        </w:rPr>
        <w:t>，5年7*24小时原厂维保。</w:t>
      </w:r>
    </w:p>
    <w:p w14:paraId="19FF7D76" w14:textId="7B67284E" w:rsidR="005D0C48" w:rsidRPr="000C0E35" w:rsidRDefault="000C0E35" w:rsidP="000C0E35">
      <w:p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三、</w:t>
      </w:r>
      <w:r w:rsidR="005D0C48" w:rsidRPr="000C0E35">
        <w:rPr>
          <w:rFonts w:ascii="宋体" w:hAnsi="宋体" w:hint="eastAsia"/>
          <w:b/>
        </w:rPr>
        <w:t>设备采购清单</w:t>
      </w:r>
    </w:p>
    <w:tbl>
      <w:tblPr>
        <w:tblW w:w="4562" w:type="pct"/>
        <w:tblLayout w:type="fixed"/>
        <w:tblLook w:val="04A0" w:firstRow="1" w:lastRow="0" w:firstColumn="1" w:lastColumn="0" w:noHBand="0" w:noVBand="1"/>
      </w:tblPr>
      <w:tblGrid>
        <w:gridCol w:w="489"/>
        <w:gridCol w:w="1357"/>
        <w:gridCol w:w="4446"/>
        <w:gridCol w:w="740"/>
        <w:gridCol w:w="738"/>
      </w:tblGrid>
      <w:tr w:rsidR="002F7E90" w:rsidRPr="0061508C" w14:paraId="78DD7C42" w14:textId="59715F63" w:rsidTr="002F7E90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BCAA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8BE4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设备名称</w:t>
            </w:r>
          </w:p>
        </w:tc>
        <w:tc>
          <w:tcPr>
            <w:tcW w:w="2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8444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规格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07C2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bookmarkStart w:id="1" w:name="OLE_LINK6"/>
            <w:bookmarkStart w:id="2" w:name="OLE_LINK7"/>
            <w:r w:rsidRPr="000C0E35">
              <w:rPr>
                <w:rFonts w:ascii="宋体" w:hAnsi="宋体" w:hint="eastAsia"/>
                <w:szCs w:val="21"/>
              </w:rPr>
              <w:t>数量</w:t>
            </w:r>
            <w:bookmarkEnd w:id="1"/>
            <w:bookmarkEnd w:id="2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144F2" w14:textId="62A7F6CA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单位</w:t>
            </w:r>
          </w:p>
        </w:tc>
      </w:tr>
      <w:tr w:rsidR="002F7E90" w:rsidRPr="0061508C" w14:paraId="3A6E26D2" w14:textId="52597F97" w:rsidTr="002F7E90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E78F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bookmarkStart w:id="3" w:name="_Hlk203397585"/>
            <w:r w:rsidRPr="000C0E35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5541" w14:textId="623B01D6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防火墙</w:t>
            </w:r>
            <w:bookmarkStart w:id="4" w:name="OLE_LINK5"/>
            <w:r w:rsidRPr="000C0E35">
              <w:rPr>
                <w:rFonts w:ascii="宋体" w:hAnsi="宋体" w:hint="eastAsia"/>
                <w:szCs w:val="21"/>
              </w:rPr>
              <w:t>（含I</w:t>
            </w:r>
            <w:r w:rsidRPr="000C0E35">
              <w:rPr>
                <w:rFonts w:ascii="宋体" w:hAnsi="宋体"/>
                <w:szCs w:val="21"/>
              </w:rPr>
              <w:t>PS</w:t>
            </w:r>
            <w:r w:rsidRPr="000C0E35">
              <w:rPr>
                <w:rFonts w:ascii="宋体" w:hAnsi="宋体" w:hint="eastAsia"/>
                <w:szCs w:val="21"/>
              </w:rPr>
              <w:t>）及5年原厂维保</w:t>
            </w:r>
            <w:bookmarkEnd w:id="4"/>
          </w:p>
        </w:tc>
        <w:tc>
          <w:tcPr>
            <w:tcW w:w="2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8591" w14:textId="08635E14" w:rsidR="002F7E90" w:rsidRPr="000C0E35" w:rsidRDefault="002F7E90" w:rsidP="000C0E35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/>
                <w:szCs w:val="21"/>
              </w:rPr>
              <w:t>交流机框式，</w:t>
            </w:r>
            <w:r w:rsidRPr="000C0E35">
              <w:rPr>
                <w:rFonts w:ascii="宋体" w:hAnsi="宋体" w:hint="eastAsia"/>
                <w:szCs w:val="21"/>
              </w:rPr>
              <w:t>冗余</w:t>
            </w:r>
            <w:r w:rsidRPr="000C0E35">
              <w:rPr>
                <w:rFonts w:ascii="宋体" w:hAnsi="宋体"/>
                <w:szCs w:val="21"/>
              </w:rPr>
              <w:t>风扇，</w:t>
            </w:r>
            <w:r w:rsidRPr="000C0E35">
              <w:rPr>
                <w:rFonts w:ascii="宋体" w:hAnsi="宋体" w:hint="eastAsia"/>
                <w:szCs w:val="21"/>
              </w:rPr>
              <w:t>冗余</w:t>
            </w:r>
            <w:r w:rsidRPr="000C0E35">
              <w:rPr>
                <w:rFonts w:ascii="宋体" w:hAnsi="宋体"/>
                <w:szCs w:val="21"/>
              </w:rPr>
              <w:t>电源，SFP+接口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16个， 40G/100G光纤接口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4个。网络层吞吐量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19</w:t>
            </w:r>
            <w:r w:rsidRPr="000C0E35">
              <w:rPr>
                <w:rFonts w:ascii="宋体" w:hAnsi="宋体" w:hint="eastAsia"/>
                <w:szCs w:val="21"/>
              </w:rPr>
              <w:t>0</w:t>
            </w:r>
            <w:r w:rsidRPr="000C0E35">
              <w:rPr>
                <w:rFonts w:ascii="宋体" w:hAnsi="宋体"/>
                <w:szCs w:val="21"/>
              </w:rPr>
              <w:t>Gbps，IPS入侵防护吞吐量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80Gbps ，最大并发连接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6000万（开启IPS后3000万），每秒新建连接</w:t>
            </w:r>
            <w:r w:rsidRPr="000C0E35">
              <w:rPr>
                <w:rFonts w:ascii="宋体" w:hAnsi="宋体" w:hint="eastAsia"/>
                <w:szCs w:val="21"/>
              </w:rPr>
              <w:t>≥</w:t>
            </w:r>
            <w:r w:rsidRPr="000C0E35">
              <w:rPr>
                <w:rFonts w:ascii="宋体" w:hAnsi="宋体"/>
                <w:szCs w:val="21"/>
              </w:rPr>
              <w:t>80万</w:t>
            </w:r>
            <w:r w:rsidRPr="000C0E35">
              <w:rPr>
                <w:rFonts w:ascii="宋体" w:hAnsi="宋体" w:hint="eastAsia"/>
                <w:szCs w:val="21"/>
              </w:rPr>
              <w:t>，含</w:t>
            </w:r>
            <w:bookmarkStart w:id="5" w:name="OLE_LINK1"/>
            <w:bookmarkStart w:id="6" w:name="OLE_LINK2"/>
            <w:r w:rsidRPr="000C0E35">
              <w:rPr>
                <w:rFonts w:ascii="宋体" w:hAnsi="宋体" w:hint="eastAsia"/>
                <w:szCs w:val="21"/>
              </w:rPr>
              <w:t>5年7*24小时原厂维保</w:t>
            </w:r>
            <w:bookmarkEnd w:id="5"/>
            <w:bookmarkEnd w:id="6"/>
            <w:r w:rsidRPr="000C0E35">
              <w:rPr>
                <w:rFonts w:ascii="宋体" w:hAnsi="宋体" w:hint="eastAsia"/>
                <w:szCs w:val="21"/>
              </w:rPr>
              <w:t>及5年I</w:t>
            </w:r>
            <w:r w:rsidRPr="000C0E35">
              <w:rPr>
                <w:rFonts w:ascii="宋体" w:hAnsi="宋体"/>
                <w:szCs w:val="21"/>
              </w:rPr>
              <w:t>PS</w:t>
            </w:r>
            <w:r w:rsidRPr="000C0E35">
              <w:rPr>
                <w:rFonts w:ascii="宋体" w:hAnsi="宋体" w:hint="eastAsia"/>
                <w:szCs w:val="21"/>
              </w:rPr>
              <w:t>特征库升级服务。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D52E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A8AC9" w14:textId="60B39E7D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台</w:t>
            </w:r>
          </w:p>
        </w:tc>
      </w:tr>
      <w:bookmarkEnd w:id="3"/>
      <w:tr w:rsidR="002F7E90" w:rsidRPr="0061508C" w14:paraId="02101078" w14:textId="00E0BF71" w:rsidTr="002F7E90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4095A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78AFA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1</w:t>
            </w:r>
            <w:r w:rsidRPr="000C0E35">
              <w:rPr>
                <w:rFonts w:ascii="宋体" w:hAnsi="宋体"/>
                <w:szCs w:val="21"/>
              </w:rPr>
              <w:t>0G</w:t>
            </w:r>
            <w:r w:rsidRPr="000C0E35">
              <w:rPr>
                <w:rFonts w:ascii="宋体" w:hAnsi="宋体" w:hint="eastAsia"/>
                <w:szCs w:val="21"/>
              </w:rPr>
              <w:t>光模块</w:t>
            </w:r>
          </w:p>
        </w:tc>
        <w:tc>
          <w:tcPr>
            <w:tcW w:w="2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6505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/>
                <w:szCs w:val="21"/>
              </w:rPr>
              <w:t>SFP 10G</w:t>
            </w:r>
            <w:r w:rsidRPr="000C0E35">
              <w:rPr>
                <w:rFonts w:ascii="宋体" w:hAnsi="宋体" w:hint="eastAsia"/>
                <w:szCs w:val="21"/>
              </w:rPr>
              <w:t>多</w:t>
            </w:r>
            <w:r w:rsidRPr="000C0E35">
              <w:rPr>
                <w:rFonts w:ascii="宋体" w:hAnsi="宋体"/>
                <w:szCs w:val="21"/>
              </w:rPr>
              <w:t>模模块(850nm,LC)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669B" w14:textId="77777777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0186B" w14:textId="12DB9B16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个</w:t>
            </w:r>
          </w:p>
        </w:tc>
      </w:tr>
      <w:tr w:rsidR="002F7E90" w:rsidRPr="0061508C" w14:paraId="15F52328" w14:textId="484FC444" w:rsidTr="002F7E90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245C" w14:textId="78527CB6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C14D" w14:textId="1792803E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4</w:t>
            </w:r>
            <w:r w:rsidRPr="000C0E35">
              <w:rPr>
                <w:rFonts w:ascii="宋体" w:hAnsi="宋体"/>
                <w:szCs w:val="21"/>
              </w:rPr>
              <w:t>0G</w:t>
            </w:r>
            <w:r w:rsidRPr="000C0E35">
              <w:rPr>
                <w:rFonts w:ascii="宋体" w:hAnsi="宋体" w:hint="eastAsia"/>
                <w:szCs w:val="21"/>
              </w:rPr>
              <w:t>光模块</w:t>
            </w:r>
          </w:p>
        </w:tc>
        <w:tc>
          <w:tcPr>
            <w:tcW w:w="2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985AE" w14:textId="6A4E8890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/>
                <w:szCs w:val="21"/>
              </w:rPr>
              <w:t>QSFP 40G多模模块(850nm,MPO)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54D5" w14:textId="61D9E56F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9D90C" w14:textId="7C72FEDA" w:rsidR="002F7E90" w:rsidRPr="000C0E35" w:rsidRDefault="002F7E90" w:rsidP="000C0E3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C0E35">
              <w:rPr>
                <w:rFonts w:ascii="宋体" w:hAnsi="宋体" w:hint="eastAsia"/>
                <w:szCs w:val="21"/>
              </w:rPr>
              <w:t>个</w:t>
            </w:r>
          </w:p>
        </w:tc>
      </w:tr>
    </w:tbl>
    <w:p w14:paraId="0E9ABC27" w14:textId="77777777" w:rsidR="003B0A2A" w:rsidRPr="00C123D9" w:rsidRDefault="003B0A2A">
      <w:pPr>
        <w:rPr>
          <w:rFonts w:ascii="宋体" w:hAnsi="宋体"/>
        </w:rPr>
      </w:pPr>
    </w:p>
    <w:sectPr w:rsidR="003B0A2A" w:rsidRPr="00C123D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3F381" w14:textId="77777777" w:rsidR="00255043" w:rsidRDefault="00255043" w:rsidP="00314B71">
      <w:r>
        <w:separator/>
      </w:r>
    </w:p>
  </w:endnote>
  <w:endnote w:type="continuationSeparator" w:id="0">
    <w:p w14:paraId="2535FC3B" w14:textId="77777777" w:rsidR="00255043" w:rsidRDefault="00255043" w:rsidP="0031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体">
    <w:altName w:val="仿宋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NSimSun"/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C1CF1" w14:textId="77777777" w:rsidR="00255043" w:rsidRDefault="00255043" w:rsidP="00314B71">
      <w:r>
        <w:separator/>
      </w:r>
    </w:p>
  </w:footnote>
  <w:footnote w:type="continuationSeparator" w:id="0">
    <w:p w14:paraId="167881F5" w14:textId="77777777" w:rsidR="00255043" w:rsidRDefault="00255043" w:rsidP="00314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D25F7E"/>
    <w:multiLevelType w:val="multilevel"/>
    <w:tmpl w:val="A2D25F7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AE4686DE"/>
    <w:multiLevelType w:val="multilevel"/>
    <w:tmpl w:val="AE4686D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E07395"/>
    <w:multiLevelType w:val="multilevel"/>
    <w:tmpl w:val="02E07395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3">
    <w:nsid w:val="22F268D4"/>
    <w:multiLevelType w:val="multilevel"/>
    <w:tmpl w:val="22F268D4"/>
    <w:lvl w:ilvl="0">
      <w:start w:val="1"/>
      <w:numFmt w:val="decimal"/>
      <w:lvlText w:val="%1)"/>
      <w:lvlJc w:val="left"/>
      <w:pPr>
        <w:ind w:left="1407" w:hanging="420"/>
      </w:pPr>
    </w:lvl>
    <w:lvl w:ilvl="1">
      <w:start w:val="1"/>
      <w:numFmt w:val="lowerLetter"/>
      <w:lvlText w:val="%2)"/>
      <w:lvlJc w:val="left"/>
      <w:pPr>
        <w:ind w:left="1827" w:hanging="420"/>
      </w:pPr>
    </w:lvl>
    <w:lvl w:ilvl="2">
      <w:start w:val="1"/>
      <w:numFmt w:val="lowerRoman"/>
      <w:lvlText w:val="%3."/>
      <w:lvlJc w:val="right"/>
      <w:pPr>
        <w:ind w:left="2247" w:hanging="420"/>
      </w:pPr>
    </w:lvl>
    <w:lvl w:ilvl="3">
      <w:start w:val="1"/>
      <w:numFmt w:val="decimal"/>
      <w:lvlText w:val="%4."/>
      <w:lvlJc w:val="left"/>
      <w:pPr>
        <w:ind w:left="2667" w:hanging="420"/>
      </w:pPr>
    </w:lvl>
    <w:lvl w:ilvl="4">
      <w:start w:val="1"/>
      <w:numFmt w:val="lowerLetter"/>
      <w:lvlText w:val="%5)"/>
      <w:lvlJc w:val="left"/>
      <w:pPr>
        <w:ind w:left="3087" w:hanging="420"/>
      </w:pPr>
    </w:lvl>
    <w:lvl w:ilvl="5">
      <w:start w:val="1"/>
      <w:numFmt w:val="lowerRoman"/>
      <w:lvlText w:val="%6."/>
      <w:lvlJc w:val="right"/>
      <w:pPr>
        <w:ind w:left="3507" w:hanging="420"/>
      </w:pPr>
    </w:lvl>
    <w:lvl w:ilvl="6">
      <w:start w:val="1"/>
      <w:numFmt w:val="decimal"/>
      <w:lvlText w:val="%7."/>
      <w:lvlJc w:val="left"/>
      <w:pPr>
        <w:ind w:left="3927" w:hanging="420"/>
      </w:pPr>
    </w:lvl>
    <w:lvl w:ilvl="7">
      <w:start w:val="1"/>
      <w:numFmt w:val="lowerLetter"/>
      <w:lvlText w:val="%8)"/>
      <w:lvlJc w:val="left"/>
      <w:pPr>
        <w:ind w:left="4347" w:hanging="420"/>
      </w:pPr>
    </w:lvl>
    <w:lvl w:ilvl="8">
      <w:start w:val="1"/>
      <w:numFmt w:val="lowerRoman"/>
      <w:lvlText w:val="%9."/>
      <w:lvlJc w:val="right"/>
      <w:pPr>
        <w:ind w:left="4767" w:hanging="420"/>
      </w:pPr>
    </w:lvl>
  </w:abstractNum>
  <w:abstractNum w:abstractNumId="4">
    <w:nsid w:val="419A7D25"/>
    <w:multiLevelType w:val="multilevel"/>
    <w:tmpl w:val="419A7D25"/>
    <w:lvl w:ilvl="0">
      <w:start w:val="1"/>
      <w:numFmt w:val="japaneseCounting"/>
      <w:lvlText w:val="%1、"/>
      <w:lvlJc w:val="left"/>
      <w:pPr>
        <w:ind w:left="620" w:hanging="6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20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0866"/>
    <w:rsid w:val="0000097E"/>
    <w:rsid w:val="00004610"/>
    <w:rsid w:val="00011891"/>
    <w:rsid w:val="00022FF5"/>
    <w:rsid w:val="0004540A"/>
    <w:rsid w:val="000720BC"/>
    <w:rsid w:val="000C0E35"/>
    <w:rsid w:val="000C3C23"/>
    <w:rsid w:val="000D00B4"/>
    <w:rsid w:val="000E3CDE"/>
    <w:rsid w:val="00120158"/>
    <w:rsid w:val="00125576"/>
    <w:rsid w:val="00125A6F"/>
    <w:rsid w:val="00132F66"/>
    <w:rsid w:val="00133EA3"/>
    <w:rsid w:val="00135D72"/>
    <w:rsid w:val="00153D94"/>
    <w:rsid w:val="00187358"/>
    <w:rsid w:val="00191300"/>
    <w:rsid w:val="001E06BC"/>
    <w:rsid w:val="00210478"/>
    <w:rsid w:val="00211A26"/>
    <w:rsid w:val="00212BE2"/>
    <w:rsid w:val="002374EA"/>
    <w:rsid w:val="00255043"/>
    <w:rsid w:val="002615EA"/>
    <w:rsid w:val="0026238A"/>
    <w:rsid w:val="00262BEC"/>
    <w:rsid w:val="00273B73"/>
    <w:rsid w:val="002844E3"/>
    <w:rsid w:val="00287342"/>
    <w:rsid w:val="002D79F7"/>
    <w:rsid w:val="002F7E90"/>
    <w:rsid w:val="00314B71"/>
    <w:rsid w:val="00315890"/>
    <w:rsid w:val="00321875"/>
    <w:rsid w:val="00346D20"/>
    <w:rsid w:val="003541A7"/>
    <w:rsid w:val="0036396C"/>
    <w:rsid w:val="00383C81"/>
    <w:rsid w:val="003845C3"/>
    <w:rsid w:val="003900AC"/>
    <w:rsid w:val="003A2946"/>
    <w:rsid w:val="003B0A2A"/>
    <w:rsid w:val="003E2A29"/>
    <w:rsid w:val="0040459A"/>
    <w:rsid w:val="0042517B"/>
    <w:rsid w:val="00464CB9"/>
    <w:rsid w:val="00493611"/>
    <w:rsid w:val="004A5E17"/>
    <w:rsid w:val="004B33F8"/>
    <w:rsid w:val="004E0B83"/>
    <w:rsid w:val="004E1ECE"/>
    <w:rsid w:val="004E5C68"/>
    <w:rsid w:val="00500B91"/>
    <w:rsid w:val="00503372"/>
    <w:rsid w:val="00505D68"/>
    <w:rsid w:val="0052593B"/>
    <w:rsid w:val="00543C65"/>
    <w:rsid w:val="00557F30"/>
    <w:rsid w:val="00557F7C"/>
    <w:rsid w:val="00580C2E"/>
    <w:rsid w:val="005827C6"/>
    <w:rsid w:val="00593220"/>
    <w:rsid w:val="00596FA6"/>
    <w:rsid w:val="005A5648"/>
    <w:rsid w:val="005A6AC6"/>
    <w:rsid w:val="005A6C45"/>
    <w:rsid w:val="005B26FB"/>
    <w:rsid w:val="005B5D5E"/>
    <w:rsid w:val="005C4CDB"/>
    <w:rsid w:val="005D0C48"/>
    <w:rsid w:val="005E08F1"/>
    <w:rsid w:val="005E34DE"/>
    <w:rsid w:val="005E5EE8"/>
    <w:rsid w:val="005F02D3"/>
    <w:rsid w:val="005F1F18"/>
    <w:rsid w:val="005F3946"/>
    <w:rsid w:val="00601A44"/>
    <w:rsid w:val="006122F6"/>
    <w:rsid w:val="006145CF"/>
    <w:rsid w:val="00617B63"/>
    <w:rsid w:val="006321F9"/>
    <w:rsid w:val="00641C96"/>
    <w:rsid w:val="006739A5"/>
    <w:rsid w:val="00680B08"/>
    <w:rsid w:val="00680BBF"/>
    <w:rsid w:val="00680DA4"/>
    <w:rsid w:val="0068592C"/>
    <w:rsid w:val="00692BB6"/>
    <w:rsid w:val="006E4B9A"/>
    <w:rsid w:val="007014EB"/>
    <w:rsid w:val="007348A6"/>
    <w:rsid w:val="00735AB6"/>
    <w:rsid w:val="007502BE"/>
    <w:rsid w:val="007664B9"/>
    <w:rsid w:val="00773EE8"/>
    <w:rsid w:val="00783E90"/>
    <w:rsid w:val="007953C6"/>
    <w:rsid w:val="007A1039"/>
    <w:rsid w:val="007A23EE"/>
    <w:rsid w:val="007B0A8C"/>
    <w:rsid w:val="007B3CA6"/>
    <w:rsid w:val="007D0487"/>
    <w:rsid w:val="007D0704"/>
    <w:rsid w:val="007E3B54"/>
    <w:rsid w:val="007E4ECF"/>
    <w:rsid w:val="007F7935"/>
    <w:rsid w:val="00826775"/>
    <w:rsid w:val="00830FF6"/>
    <w:rsid w:val="0083643B"/>
    <w:rsid w:val="0084144D"/>
    <w:rsid w:val="00864577"/>
    <w:rsid w:val="0087009A"/>
    <w:rsid w:val="00875D70"/>
    <w:rsid w:val="00897471"/>
    <w:rsid w:val="00897D2C"/>
    <w:rsid w:val="008A173F"/>
    <w:rsid w:val="008A1DB4"/>
    <w:rsid w:val="008D3FEF"/>
    <w:rsid w:val="008F2CD0"/>
    <w:rsid w:val="008F5D59"/>
    <w:rsid w:val="00904537"/>
    <w:rsid w:val="00920924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65E35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23D9"/>
    <w:rsid w:val="00C1623B"/>
    <w:rsid w:val="00C17CD8"/>
    <w:rsid w:val="00C21773"/>
    <w:rsid w:val="00C3763A"/>
    <w:rsid w:val="00C410A4"/>
    <w:rsid w:val="00C42C23"/>
    <w:rsid w:val="00C545B8"/>
    <w:rsid w:val="00C73811"/>
    <w:rsid w:val="00C73C5E"/>
    <w:rsid w:val="00C802D3"/>
    <w:rsid w:val="00C80F42"/>
    <w:rsid w:val="00C81132"/>
    <w:rsid w:val="00C938E0"/>
    <w:rsid w:val="00CA2DFA"/>
    <w:rsid w:val="00D004CA"/>
    <w:rsid w:val="00D34A0E"/>
    <w:rsid w:val="00D43BCC"/>
    <w:rsid w:val="00D7098F"/>
    <w:rsid w:val="00D71A5B"/>
    <w:rsid w:val="00D7508C"/>
    <w:rsid w:val="00D75773"/>
    <w:rsid w:val="00D93D4E"/>
    <w:rsid w:val="00DA3FF0"/>
    <w:rsid w:val="00DB5D8A"/>
    <w:rsid w:val="00DC1377"/>
    <w:rsid w:val="00DF1321"/>
    <w:rsid w:val="00E103DA"/>
    <w:rsid w:val="00E158FB"/>
    <w:rsid w:val="00E4215A"/>
    <w:rsid w:val="00E6609E"/>
    <w:rsid w:val="00E72778"/>
    <w:rsid w:val="00E86F01"/>
    <w:rsid w:val="00E96046"/>
    <w:rsid w:val="00EA1D9A"/>
    <w:rsid w:val="00EB3AD8"/>
    <w:rsid w:val="00EB3B60"/>
    <w:rsid w:val="00EC593F"/>
    <w:rsid w:val="00F132C0"/>
    <w:rsid w:val="00F72EBF"/>
    <w:rsid w:val="00F92EF8"/>
    <w:rsid w:val="00F9566E"/>
    <w:rsid w:val="00FB70C8"/>
    <w:rsid w:val="00FC031E"/>
    <w:rsid w:val="00FC7509"/>
    <w:rsid w:val="00FD3128"/>
    <w:rsid w:val="00FD5E13"/>
    <w:rsid w:val="00FD6183"/>
    <w:rsid w:val="00FE09E4"/>
    <w:rsid w:val="00FE168E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6716A7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600AAF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AE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ind w:leftChars="200" w:left="420"/>
    </w:pPr>
  </w:style>
  <w:style w:type="paragraph" w:styleId="a3">
    <w:name w:val="Normal Indent"/>
    <w:basedOn w:val="a"/>
    <w:link w:val="Char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7">
    <w:name w:val="List Paragraph"/>
    <w:basedOn w:val="a"/>
    <w:link w:val="Char0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Char">
    <w:name w:val="正文缩进 Char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Char0">
    <w:name w:val="列出段落 Char"/>
    <w:link w:val="a7"/>
    <w:uiPriority w:val="34"/>
    <w:qFormat/>
    <w:rPr>
      <w:kern w:val="2"/>
      <w:sz w:val="21"/>
      <w:szCs w:val="24"/>
    </w:rPr>
  </w:style>
  <w:style w:type="paragraph" w:customStyle="1" w:styleId="TR">
    <w:name w:val="宋体@TR正文"/>
    <w:basedOn w:val="a"/>
    <w:qFormat/>
    <w:pPr>
      <w:spacing w:line="360" w:lineRule="auto"/>
      <w:ind w:firstLineChars="200" w:firstLine="480"/>
    </w:pPr>
    <w:rPr>
      <w:color w:val="000000"/>
      <w:sz w:val="24"/>
    </w:rPr>
  </w:style>
  <w:style w:type="paragraph" w:styleId="a8">
    <w:name w:val="Revision"/>
    <w:hidden/>
    <w:uiPriority w:val="99"/>
    <w:unhideWhenUsed/>
    <w:rsid w:val="00314B71"/>
    <w:rPr>
      <w:kern w:val="2"/>
      <w:sz w:val="21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0720B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0720B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pPr>
      <w:ind w:leftChars="200" w:left="420"/>
    </w:pPr>
  </w:style>
  <w:style w:type="paragraph" w:styleId="a3">
    <w:name w:val="Normal Indent"/>
    <w:basedOn w:val="a"/>
    <w:link w:val="Char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7">
    <w:name w:val="List Paragraph"/>
    <w:basedOn w:val="a"/>
    <w:link w:val="Char0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Char">
    <w:name w:val="标题 2 Char"/>
    <w:basedOn w:val="a0"/>
    <w:link w:val="20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Char">
    <w:name w:val="正文缩进 Char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Char0">
    <w:name w:val="列出段落 Char"/>
    <w:link w:val="a7"/>
    <w:uiPriority w:val="34"/>
    <w:qFormat/>
    <w:rPr>
      <w:kern w:val="2"/>
      <w:sz w:val="21"/>
      <w:szCs w:val="24"/>
    </w:rPr>
  </w:style>
  <w:style w:type="paragraph" w:customStyle="1" w:styleId="TR">
    <w:name w:val="宋体@TR正文"/>
    <w:basedOn w:val="a"/>
    <w:qFormat/>
    <w:pPr>
      <w:spacing w:line="360" w:lineRule="auto"/>
      <w:ind w:firstLineChars="200" w:firstLine="480"/>
    </w:pPr>
    <w:rPr>
      <w:color w:val="000000"/>
      <w:sz w:val="24"/>
    </w:rPr>
  </w:style>
  <w:style w:type="paragraph" w:styleId="a8">
    <w:name w:val="Revision"/>
    <w:hidden/>
    <w:uiPriority w:val="99"/>
    <w:unhideWhenUsed/>
    <w:rsid w:val="00314B71"/>
    <w:rPr>
      <w:kern w:val="2"/>
      <w:sz w:val="21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0720B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0720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47063-BD5A-4997-9073-A6068232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Office365</dc:creator>
  <cp:lastModifiedBy>谭工</cp:lastModifiedBy>
  <cp:revision>19</cp:revision>
  <dcterms:created xsi:type="dcterms:W3CDTF">2025-07-14T07:08:00Z</dcterms:created>
  <dcterms:modified xsi:type="dcterms:W3CDTF">2025-07-15T01:24:00Z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2052-12.1.0.19302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eyJoZGlkIjoiZjQyZTc3MzdhOWNmZmU3OTQwZGJhN2Q0MmU5MzI5OWMiLCJ1c2VySWQiOiI2NTczMTIxMzMifQ==</vt:lpwstr>
  </property>
</Properties>
</file>