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89AB0" w14:textId="21F0D672" w:rsidR="00EB3950" w:rsidRPr="00EB3950" w:rsidRDefault="00EB3950" w:rsidP="00EB3950">
      <w:pPr>
        <w:jc w:val="center"/>
        <w:outlineLvl w:val="0"/>
        <w:rPr>
          <w:rFonts w:ascii="宋体" w:eastAsia="宋体" w:hAnsi="宋体"/>
          <w:sz w:val="28"/>
          <w:szCs w:val="28"/>
        </w:rPr>
      </w:pPr>
      <w:r w:rsidRPr="00EB3950">
        <w:rPr>
          <w:rFonts w:ascii="宋体" w:eastAsia="宋体" w:hAnsi="宋体"/>
          <w:b/>
          <w:sz w:val="28"/>
          <w:szCs w:val="28"/>
        </w:rPr>
        <w:t>采购需求</w:t>
      </w:r>
    </w:p>
    <w:p w14:paraId="0D232689" w14:textId="77777777" w:rsidR="00EB3950" w:rsidRPr="00EB3950" w:rsidRDefault="00EB3950" w:rsidP="00EB3950">
      <w:pPr>
        <w:adjustRightInd w:val="0"/>
        <w:snapToGrid w:val="0"/>
        <w:spacing w:after="0" w:line="360" w:lineRule="auto"/>
        <w:rPr>
          <w:rFonts w:ascii="宋体" w:eastAsia="宋体" w:hAnsi="宋体" w:hint="eastAsia"/>
          <w:b/>
          <w:szCs w:val="21"/>
        </w:rPr>
      </w:pPr>
      <w:r w:rsidRPr="00EB3950">
        <w:rPr>
          <w:rFonts w:ascii="宋体" w:eastAsia="宋体" w:hAnsi="宋体" w:hint="eastAsia"/>
          <w:b/>
          <w:szCs w:val="21"/>
        </w:rPr>
        <w:t>一、项目概况</w:t>
      </w:r>
    </w:p>
    <w:p w14:paraId="188A0C05" w14:textId="77777777" w:rsidR="00EB3950" w:rsidRPr="00EB3950" w:rsidRDefault="00EB3950" w:rsidP="00EB3950">
      <w:pPr>
        <w:adjustRightInd w:val="0"/>
        <w:snapToGrid w:val="0"/>
        <w:spacing w:after="0" w:line="360" w:lineRule="auto"/>
        <w:ind w:firstLineChars="200" w:firstLine="420"/>
        <w:rPr>
          <w:rFonts w:ascii="宋体" w:eastAsia="宋体" w:hAnsi="宋体" w:cstheme="majorEastAsia" w:hint="eastAsia"/>
          <w:szCs w:val="21"/>
        </w:rPr>
      </w:pPr>
      <w:r w:rsidRPr="00EB3950">
        <w:rPr>
          <w:rFonts w:ascii="宋体" w:eastAsia="宋体" w:hAnsi="宋体" w:cstheme="majorEastAsia" w:hint="eastAsia"/>
          <w:szCs w:val="21"/>
        </w:rPr>
        <w:t>1、本项目分为2个采购包，</w:t>
      </w:r>
      <w:proofErr w:type="gramStart"/>
      <w:r w:rsidRPr="00EB3950">
        <w:rPr>
          <w:rFonts w:ascii="宋体" w:eastAsia="宋体" w:hAnsi="宋体" w:cstheme="majorEastAsia" w:hint="eastAsia"/>
          <w:szCs w:val="21"/>
        </w:rPr>
        <w:t>兼投不兼</w:t>
      </w:r>
      <w:proofErr w:type="gramEnd"/>
      <w:r w:rsidRPr="00EB3950">
        <w:rPr>
          <w:rFonts w:ascii="宋体" w:eastAsia="宋体" w:hAnsi="宋体" w:cstheme="majorEastAsia" w:hint="eastAsia"/>
          <w:szCs w:val="21"/>
        </w:rPr>
        <w:t>中。投标人可选择单个采购包或多个采购包同时进行投标，但只能成为其中一个采购包的第一中标候选人，</w:t>
      </w:r>
      <w:proofErr w:type="gramStart"/>
      <w:r w:rsidRPr="00EB3950">
        <w:rPr>
          <w:rFonts w:ascii="宋体" w:eastAsia="宋体" w:hAnsi="宋体" w:cstheme="majorEastAsia" w:hint="eastAsia"/>
          <w:szCs w:val="21"/>
        </w:rPr>
        <w:t>兼投不兼</w:t>
      </w:r>
      <w:proofErr w:type="gramEnd"/>
      <w:r w:rsidRPr="00EB3950">
        <w:rPr>
          <w:rFonts w:ascii="宋体" w:eastAsia="宋体" w:hAnsi="宋体" w:cstheme="majorEastAsia" w:hint="eastAsia"/>
          <w:szCs w:val="21"/>
        </w:rPr>
        <w:t>中。同一采购包进行独立评审，按采购包的自然顺序（采购包1→采购包2）进行评审，如投标人已经成为前一个采购包的第一中标候选人，其投标文件不参与下一个包组的评审。</w:t>
      </w:r>
    </w:p>
    <w:p w14:paraId="02FBE2C7" w14:textId="77777777" w:rsidR="00EB3950" w:rsidRPr="00EB3950" w:rsidRDefault="00EB3950" w:rsidP="00EB3950">
      <w:pPr>
        <w:adjustRightInd w:val="0"/>
        <w:snapToGrid w:val="0"/>
        <w:spacing w:after="0" w:line="360" w:lineRule="auto"/>
        <w:ind w:firstLineChars="200" w:firstLine="420"/>
        <w:rPr>
          <w:rFonts w:ascii="宋体" w:eastAsia="宋体" w:hAnsi="宋体" w:cstheme="majorEastAsia" w:hint="eastAsia"/>
          <w:szCs w:val="21"/>
        </w:rPr>
      </w:pPr>
      <w:r w:rsidRPr="00EB3950">
        <w:rPr>
          <w:rFonts w:ascii="宋体" w:eastAsia="宋体" w:hAnsi="宋体" w:cstheme="majorEastAsia" w:hint="eastAsia"/>
          <w:szCs w:val="21"/>
        </w:rPr>
        <w:t>2、投标人</w:t>
      </w:r>
      <w:r w:rsidRPr="00EB3950">
        <w:rPr>
          <w:rFonts w:ascii="宋体" w:eastAsia="宋体" w:hAnsi="宋体" w:cstheme="majorEastAsia"/>
          <w:szCs w:val="21"/>
        </w:rPr>
        <w:t>须对</w:t>
      </w:r>
      <w:r w:rsidRPr="00EB3950">
        <w:rPr>
          <w:rFonts w:ascii="宋体" w:eastAsia="宋体" w:hAnsi="宋体" w:cstheme="majorEastAsia" w:hint="eastAsia"/>
          <w:szCs w:val="21"/>
        </w:rPr>
        <w:t>本项目以采购包</w:t>
      </w:r>
      <w:r w:rsidRPr="00EB3950">
        <w:rPr>
          <w:rFonts w:ascii="宋体" w:eastAsia="宋体" w:hAnsi="宋体" w:cstheme="majorEastAsia"/>
          <w:szCs w:val="21"/>
        </w:rPr>
        <w:t>为单位的采购标</w:t>
      </w:r>
      <w:r w:rsidRPr="00EB3950">
        <w:rPr>
          <w:rFonts w:ascii="宋体" w:eastAsia="宋体" w:hAnsi="宋体" w:cstheme="majorEastAsia" w:hint="eastAsia"/>
          <w:szCs w:val="21"/>
        </w:rPr>
        <w:t>的</w:t>
      </w:r>
      <w:r w:rsidRPr="00EB3950">
        <w:rPr>
          <w:rFonts w:ascii="宋体" w:eastAsia="宋体" w:hAnsi="宋体" w:cstheme="majorEastAsia"/>
          <w:szCs w:val="21"/>
        </w:rPr>
        <w:t>进行整体</w:t>
      </w:r>
      <w:r w:rsidRPr="00EB3950">
        <w:rPr>
          <w:rFonts w:ascii="宋体" w:eastAsia="宋体" w:hAnsi="宋体" w:cstheme="majorEastAsia" w:hint="eastAsia"/>
          <w:szCs w:val="21"/>
        </w:rPr>
        <w:t>响应</w:t>
      </w:r>
      <w:r w:rsidRPr="00EB3950">
        <w:rPr>
          <w:rFonts w:ascii="宋体" w:eastAsia="宋体" w:hAnsi="宋体" w:cstheme="majorEastAsia"/>
          <w:szCs w:val="21"/>
        </w:rPr>
        <w:t>，任何只对采购标的其中一部分内容、数量进行的</w:t>
      </w:r>
      <w:r w:rsidRPr="00EB3950">
        <w:rPr>
          <w:rFonts w:ascii="宋体" w:eastAsia="宋体" w:hAnsi="宋体" w:cstheme="majorEastAsia" w:hint="eastAsia"/>
          <w:szCs w:val="21"/>
        </w:rPr>
        <w:t>响应</w:t>
      </w:r>
      <w:r w:rsidRPr="00EB3950">
        <w:rPr>
          <w:rFonts w:ascii="宋体" w:eastAsia="宋体" w:hAnsi="宋体" w:cstheme="majorEastAsia"/>
          <w:szCs w:val="21"/>
        </w:rPr>
        <w:t>都被视为无效</w:t>
      </w:r>
      <w:r w:rsidRPr="00EB3950">
        <w:rPr>
          <w:rFonts w:ascii="宋体" w:eastAsia="宋体" w:hAnsi="宋体" w:cstheme="majorEastAsia" w:hint="eastAsia"/>
          <w:szCs w:val="21"/>
        </w:rPr>
        <w:t>投标</w:t>
      </w:r>
      <w:r w:rsidRPr="00EB3950">
        <w:rPr>
          <w:rFonts w:ascii="宋体" w:eastAsia="宋体" w:hAnsi="宋体" w:cstheme="majorEastAsia"/>
          <w:szCs w:val="21"/>
        </w:rPr>
        <w:t>。</w:t>
      </w:r>
    </w:p>
    <w:p w14:paraId="1437A04C" w14:textId="77777777" w:rsidR="00EB3950" w:rsidRPr="00EB3950" w:rsidRDefault="00EB3950" w:rsidP="00EB3950">
      <w:pPr>
        <w:adjustRightInd w:val="0"/>
        <w:snapToGrid w:val="0"/>
        <w:spacing w:after="0" w:line="360" w:lineRule="auto"/>
        <w:ind w:firstLineChars="200" w:firstLine="420"/>
        <w:rPr>
          <w:rFonts w:ascii="宋体" w:eastAsia="宋体" w:hAnsi="宋体" w:cstheme="majorEastAsia" w:hint="eastAsia"/>
          <w:szCs w:val="21"/>
        </w:rPr>
      </w:pPr>
      <w:r w:rsidRPr="00EB3950">
        <w:rPr>
          <w:rFonts w:ascii="宋体" w:eastAsia="宋体" w:hAnsi="宋体" w:cstheme="majorEastAsia" w:hint="eastAsia"/>
          <w:szCs w:val="21"/>
        </w:rPr>
        <w:t>3、本项目为交钥匙承包项目，中标人承包及负责采购文件对中标人要求的一切事宜及责任。</w:t>
      </w:r>
    </w:p>
    <w:p w14:paraId="350D3956" w14:textId="77777777" w:rsidR="00EB3950" w:rsidRPr="00EB3950" w:rsidRDefault="00EB3950" w:rsidP="00EB3950">
      <w:pPr>
        <w:adjustRightInd w:val="0"/>
        <w:snapToGrid w:val="0"/>
        <w:spacing w:after="0" w:line="360" w:lineRule="auto"/>
        <w:ind w:firstLineChars="200" w:firstLine="420"/>
        <w:rPr>
          <w:rFonts w:ascii="宋体" w:eastAsia="宋体" w:hAnsi="宋体" w:cstheme="majorEastAsia" w:hint="eastAsia"/>
          <w:szCs w:val="21"/>
        </w:rPr>
      </w:pPr>
      <w:r w:rsidRPr="00EB3950">
        <w:rPr>
          <w:rFonts w:ascii="宋体" w:eastAsia="宋体" w:hAnsi="宋体" w:cstheme="majorEastAsia" w:hint="eastAsia"/>
          <w:szCs w:val="21"/>
        </w:rPr>
        <w:t>4、中标人不得以任何方式转包或分包本项目。投标人应对采购包内所有的内容进行报价，不允许只对采购</w:t>
      </w:r>
      <w:proofErr w:type="gramStart"/>
      <w:r w:rsidRPr="00EB3950">
        <w:rPr>
          <w:rFonts w:ascii="宋体" w:eastAsia="宋体" w:hAnsi="宋体" w:cstheme="majorEastAsia" w:hint="eastAsia"/>
          <w:szCs w:val="21"/>
        </w:rPr>
        <w:t>包内部</w:t>
      </w:r>
      <w:proofErr w:type="gramEnd"/>
      <w:r w:rsidRPr="00EB3950">
        <w:rPr>
          <w:rFonts w:ascii="宋体" w:eastAsia="宋体" w:hAnsi="宋体" w:cstheme="majorEastAsia" w:hint="eastAsia"/>
          <w:szCs w:val="21"/>
        </w:rPr>
        <w:t>分内容进行报价。</w:t>
      </w:r>
    </w:p>
    <w:p w14:paraId="35FCEC2A" w14:textId="2F5F8C83"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cstheme="majorEastAsia" w:hint="eastAsia"/>
          <w:szCs w:val="21"/>
        </w:rPr>
        <w:t>5、根据实地调查，2025年增城区森林质量优化提升工程（大封门林场）建设任务总面积6630亩，实际建设面积6665.8亩，其中</w:t>
      </w:r>
      <w:proofErr w:type="gramStart"/>
      <w:r w:rsidRPr="00EB3950">
        <w:rPr>
          <w:rFonts w:ascii="宋体" w:eastAsia="宋体" w:hAnsi="宋体" w:cstheme="majorEastAsia" w:hint="eastAsia"/>
          <w:szCs w:val="21"/>
        </w:rPr>
        <w:t>中</w:t>
      </w:r>
      <w:proofErr w:type="gramEnd"/>
      <w:r w:rsidRPr="00EB3950">
        <w:rPr>
          <w:rFonts w:ascii="宋体" w:eastAsia="宋体" w:hAnsi="宋体" w:cstheme="majorEastAsia" w:hint="eastAsia"/>
          <w:szCs w:val="21"/>
        </w:rPr>
        <w:t>幼林抚育5133.8亩，大径级森林培育1532亩，建设地点位于增城区大封门林场内。按《2025年增城区森林质量优化提升工程（大封门林场）作业设计》</w:t>
      </w:r>
      <w:r w:rsidRPr="00EB3950">
        <w:rPr>
          <w:rFonts w:ascii="宋体" w:eastAsia="宋体" w:hAnsi="宋体"/>
          <w:szCs w:val="21"/>
        </w:rPr>
        <w:t>（以下简称“《作业设计》”）规定的区域</w:t>
      </w:r>
      <w:r w:rsidRPr="00EB3950">
        <w:rPr>
          <w:rFonts w:ascii="宋体" w:eastAsia="宋体" w:hAnsi="宋体" w:hint="eastAsia"/>
          <w:szCs w:val="21"/>
        </w:rPr>
        <w:t>和</w:t>
      </w:r>
      <w:r w:rsidRPr="00EB3950">
        <w:rPr>
          <w:rFonts w:ascii="宋体" w:eastAsia="宋体" w:hAnsi="宋体"/>
          <w:szCs w:val="21"/>
        </w:rPr>
        <w:t>技术措施等有关要求进行</w:t>
      </w:r>
      <w:r w:rsidRPr="00EB3950">
        <w:rPr>
          <w:rFonts w:ascii="宋体" w:eastAsia="宋体" w:hAnsi="宋体" w:cstheme="majorEastAsia" w:hint="eastAsia"/>
          <w:szCs w:val="21"/>
        </w:rPr>
        <w:t>抚育和</w:t>
      </w:r>
      <w:r w:rsidRPr="00EB3950">
        <w:rPr>
          <w:rFonts w:ascii="宋体" w:eastAsia="宋体" w:hAnsi="宋体" w:hint="eastAsia"/>
          <w:szCs w:val="21"/>
        </w:rPr>
        <w:t>造林</w:t>
      </w:r>
      <w:r w:rsidRPr="00EB3950">
        <w:rPr>
          <w:rFonts w:ascii="宋体" w:eastAsia="宋体" w:hAnsi="宋体"/>
          <w:szCs w:val="21"/>
        </w:rPr>
        <w:t>作业。本项目的基本情况、</w:t>
      </w:r>
      <w:r w:rsidRPr="00EB3950">
        <w:rPr>
          <w:rFonts w:ascii="宋体" w:eastAsia="宋体" w:hAnsi="宋体" w:hint="eastAsia"/>
          <w:szCs w:val="21"/>
        </w:rPr>
        <w:t>作业</w:t>
      </w:r>
      <w:r w:rsidRPr="00EB3950">
        <w:rPr>
          <w:rFonts w:ascii="宋体" w:eastAsia="宋体" w:hAnsi="宋体"/>
          <w:szCs w:val="21"/>
        </w:rPr>
        <w:t>设计原则及依据、中幼林抚育、大径级培育和其他技术措施等要求详见附件《作业设计》，如附件的《作业设计》内容与招标文件不一致的，以《作业设计》为准。</w:t>
      </w:r>
    </w:p>
    <w:p w14:paraId="42FCE18C" w14:textId="77777777" w:rsidR="00EB3950" w:rsidRPr="00EB3950" w:rsidRDefault="00EB3950" w:rsidP="00EB3950">
      <w:pPr>
        <w:adjustRightInd w:val="0"/>
        <w:snapToGrid w:val="0"/>
        <w:spacing w:after="0" w:line="360" w:lineRule="auto"/>
        <w:jc w:val="center"/>
        <w:outlineLvl w:val="1"/>
        <w:rPr>
          <w:rFonts w:ascii="宋体" w:eastAsia="宋体" w:hAnsi="宋体" w:hint="eastAsia"/>
          <w:b/>
          <w:szCs w:val="21"/>
        </w:rPr>
      </w:pPr>
      <w:r w:rsidRPr="00EB3950">
        <w:rPr>
          <w:rFonts w:ascii="宋体" w:eastAsia="宋体" w:hAnsi="宋体" w:hint="eastAsia"/>
          <w:b/>
          <w:szCs w:val="21"/>
        </w:rPr>
        <w:t>采购包1：2025年增城区森林质量优化提升工程（大封门林场）标段一</w:t>
      </w:r>
    </w:p>
    <w:p w14:paraId="7A658CFA" w14:textId="77777777" w:rsidR="00EB3950" w:rsidRPr="00EB3950" w:rsidRDefault="00EB3950" w:rsidP="00EB3950">
      <w:pPr>
        <w:adjustRightInd w:val="0"/>
        <w:snapToGrid w:val="0"/>
        <w:spacing w:after="0" w:line="360" w:lineRule="auto"/>
        <w:rPr>
          <w:rFonts w:ascii="宋体" w:eastAsia="宋体" w:hAnsi="宋体" w:hint="eastAsia"/>
          <w:b/>
          <w:szCs w:val="21"/>
        </w:rPr>
      </w:pPr>
      <w:r w:rsidRPr="00EB3950">
        <w:rPr>
          <w:rFonts w:ascii="宋体" w:eastAsia="宋体" w:hAnsi="宋体"/>
          <w:b/>
          <w:szCs w:val="21"/>
        </w:rPr>
        <w:t>一、</w:t>
      </w:r>
      <w:r w:rsidRPr="00EB3950">
        <w:rPr>
          <w:rFonts w:ascii="宋体" w:eastAsia="宋体" w:hAnsi="宋体" w:hint="eastAsia"/>
          <w:b/>
          <w:szCs w:val="21"/>
        </w:rPr>
        <w:t>建设地点及规模</w:t>
      </w:r>
    </w:p>
    <w:tbl>
      <w:tblPr>
        <w:tblW w:w="8505" w:type="dxa"/>
        <w:jc w:val="center"/>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3361"/>
        <w:gridCol w:w="3260"/>
        <w:gridCol w:w="1884"/>
      </w:tblGrid>
      <w:tr w:rsidR="00EB3950" w:rsidRPr="00EB3950" w14:paraId="0F70B0A2" w14:textId="77777777" w:rsidTr="00E968C5">
        <w:trPr>
          <w:trHeight w:val="587"/>
          <w:jc w:val="center"/>
        </w:trPr>
        <w:tc>
          <w:tcPr>
            <w:tcW w:w="3361" w:type="dxa"/>
            <w:tcBorders>
              <w:top w:val="single" w:sz="8" w:space="0" w:color="000000"/>
              <w:left w:val="single" w:sz="8" w:space="0" w:color="000000"/>
              <w:bottom w:val="single" w:sz="8" w:space="0" w:color="000000"/>
              <w:right w:val="single" w:sz="8" w:space="0" w:color="000000"/>
            </w:tcBorders>
            <w:vAlign w:val="center"/>
          </w:tcPr>
          <w:p w14:paraId="24DE39D9"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b/>
                <w:szCs w:val="21"/>
              </w:rPr>
              <w:t>采购内容</w:t>
            </w:r>
          </w:p>
        </w:tc>
        <w:tc>
          <w:tcPr>
            <w:tcW w:w="3260" w:type="dxa"/>
            <w:tcBorders>
              <w:top w:val="single" w:sz="8" w:space="0" w:color="000000"/>
              <w:left w:val="nil"/>
              <w:bottom w:val="single" w:sz="8" w:space="0" w:color="000000"/>
              <w:right w:val="single" w:sz="8" w:space="0" w:color="000000"/>
            </w:tcBorders>
            <w:vAlign w:val="center"/>
          </w:tcPr>
          <w:p w14:paraId="7C5E0A60"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b/>
                <w:szCs w:val="21"/>
              </w:rPr>
              <w:t>地点</w:t>
            </w:r>
          </w:p>
        </w:tc>
        <w:tc>
          <w:tcPr>
            <w:tcW w:w="1884" w:type="dxa"/>
            <w:tcBorders>
              <w:top w:val="single" w:sz="8" w:space="0" w:color="000000"/>
              <w:left w:val="nil"/>
              <w:bottom w:val="single" w:sz="8" w:space="0" w:color="000000"/>
              <w:right w:val="single" w:sz="8" w:space="0" w:color="000000"/>
            </w:tcBorders>
            <w:vAlign w:val="center"/>
          </w:tcPr>
          <w:p w14:paraId="3EC10F31"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b/>
                <w:szCs w:val="21"/>
              </w:rPr>
              <w:t>任务量（亩）</w:t>
            </w:r>
          </w:p>
        </w:tc>
      </w:tr>
      <w:tr w:rsidR="00EB3950" w:rsidRPr="00EB3950" w14:paraId="78922F7F" w14:textId="77777777" w:rsidTr="00E968C5">
        <w:trPr>
          <w:trHeight w:val="663"/>
          <w:jc w:val="center"/>
        </w:trPr>
        <w:tc>
          <w:tcPr>
            <w:tcW w:w="3361" w:type="dxa"/>
            <w:tcBorders>
              <w:top w:val="nil"/>
              <w:left w:val="single" w:sz="8" w:space="0" w:color="000000"/>
              <w:bottom w:val="single" w:sz="8" w:space="0" w:color="000000"/>
              <w:right w:val="single" w:sz="8" w:space="0" w:color="000000"/>
            </w:tcBorders>
            <w:vAlign w:val="center"/>
          </w:tcPr>
          <w:p w14:paraId="7134E48E"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szCs w:val="21"/>
                <w:shd w:val="clear" w:color="auto" w:fill="FFFFFF"/>
              </w:rPr>
              <w:t>2025年增城区森林质量优化提升工程（大封门林场）标段</w:t>
            </w:r>
            <w:proofErr w:type="gramStart"/>
            <w:r w:rsidRPr="00EB3950">
              <w:rPr>
                <w:rFonts w:ascii="宋体" w:eastAsia="宋体" w:hAnsi="宋体" w:hint="eastAsia"/>
                <w:szCs w:val="21"/>
                <w:shd w:val="clear" w:color="auto" w:fill="FFFFFF"/>
              </w:rPr>
              <w:t>一</w:t>
            </w:r>
            <w:proofErr w:type="gramEnd"/>
          </w:p>
        </w:tc>
        <w:tc>
          <w:tcPr>
            <w:tcW w:w="3260" w:type="dxa"/>
            <w:tcBorders>
              <w:top w:val="nil"/>
              <w:left w:val="nil"/>
              <w:bottom w:val="single" w:sz="8" w:space="0" w:color="000000"/>
              <w:right w:val="single" w:sz="8" w:space="0" w:color="000000"/>
            </w:tcBorders>
            <w:vAlign w:val="center"/>
          </w:tcPr>
          <w:p w14:paraId="15311426"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szCs w:val="21"/>
              </w:rPr>
              <w:t>增城区派潭镇大封门林场</w:t>
            </w:r>
          </w:p>
        </w:tc>
        <w:tc>
          <w:tcPr>
            <w:tcW w:w="1884" w:type="dxa"/>
            <w:tcBorders>
              <w:top w:val="nil"/>
              <w:left w:val="nil"/>
              <w:bottom w:val="single" w:sz="8" w:space="0" w:color="000000"/>
              <w:right w:val="single" w:sz="8" w:space="0" w:color="000000"/>
            </w:tcBorders>
            <w:vAlign w:val="center"/>
          </w:tcPr>
          <w:p w14:paraId="16DEB353"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cstheme="majorEastAsia" w:hint="eastAsia"/>
                <w:szCs w:val="21"/>
              </w:rPr>
              <w:t>5133.8</w:t>
            </w:r>
          </w:p>
        </w:tc>
      </w:tr>
    </w:tbl>
    <w:p w14:paraId="1B350BC2"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二、</w:t>
      </w:r>
      <w:r w:rsidRPr="00EB3950">
        <w:rPr>
          <w:rFonts w:ascii="宋体" w:eastAsia="宋体" w:hAnsi="宋体" w:hint="eastAsia"/>
          <w:b/>
          <w:szCs w:val="21"/>
        </w:rPr>
        <w:t>中幼林抚育要求</w:t>
      </w:r>
    </w:p>
    <w:p w14:paraId="5D10C540"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本采购包的主要建设内容为：选取增城区大封门林场范围内近10年营造的幼龄林和中龄林林分的作为选址范围，结合实际，中幼林抚育范围为大封门林场西坑工区、佛</w:t>
      </w:r>
      <w:proofErr w:type="gramStart"/>
      <w:r w:rsidRPr="00EB3950">
        <w:rPr>
          <w:rFonts w:ascii="宋体" w:eastAsia="宋体" w:hAnsi="宋体" w:hint="eastAsia"/>
          <w:szCs w:val="21"/>
        </w:rPr>
        <w:t>坳</w:t>
      </w:r>
      <w:proofErr w:type="gramEnd"/>
      <w:r w:rsidRPr="00EB3950">
        <w:rPr>
          <w:rFonts w:ascii="宋体" w:eastAsia="宋体" w:hAnsi="宋体" w:hint="eastAsia"/>
          <w:szCs w:val="21"/>
        </w:rPr>
        <w:t>工区和东坑工区，共计14个作业小班，总面5133.8亩进行全面抚育，其中中龄林面积4381.0亩，占中幼林抚育总面积85.3%，幼龄林面积752.8亩，占中幼林抚育总面积14.7%。</w:t>
      </w:r>
    </w:p>
    <w:p w14:paraId="676C15CB"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对中幼龄混交林进行全面抚育，包括清杂、目的树种抚育追肥、补植套种等，对目的林分及目标树进行空间优化、抚育施肥，促进树种生长，为实现森林质量精准提升和后期大径级森林培育提供基础。其中中龄林采取的措施为林地清理、目的树种施肥以及修枝，幼龄林</w:t>
      </w:r>
      <w:r w:rsidRPr="00EB3950">
        <w:rPr>
          <w:rFonts w:ascii="宋体" w:eastAsia="宋体" w:hAnsi="宋体" w:hint="eastAsia"/>
          <w:szCs w:val="21"/>
        </w:rPr>
        <w:lastRenderedPageBreak/>
        <w:t>采取的措施为林地清理、目的树种施肥、修枝以及补植套种</w:t>
      </w:r>
      <w:r w:rsidRPr="00EB3950">
        <w:rPr>
          <w:rFonts w:ascii="宋体" w:eastAsia="宋体" w:hAnsi="宋体" w:cs="宋体" w:hint="eastAsia"/>
          <w:color w:val="FF0000"/>
          <w:szCs w:val="21"/>
        </w:rPr>
        <w:t>。</w:t>
      </w:r>
      <w:r w:rsidRPr="00EB3950">
        <w:rPr>
          <w:rFonts w:ascii="宋体" w:eastAsia="宋体" w:hAnsi="宋体" w:hint="eastAsia"/>
          <w:szCs w:val="21"/>
        </w:rPr>
        <w:t>本采购</w:t>
      </w:r>
      <w:proofErr w:type="gramStart"/>
      <w:r w:rsidRPr="00EB3950">
        <w:rPr>
          <w:rFonts w:ascii="宋体" w:eastAsia="宋体" w:hAnsi="宋体" w:hint="eastAsia"/>
          <w:szCs w:val="21"/>
        </w:rPr>
        <w:t>包相关</w:t>
      </w:r>
      <w:proofErr w:type="gramEnd"/>
      <w:r w:rsidRPr="00EB3950">
        <w:rPr>
          <w:rFonts w:ascii="宋体" w:eastAsia="宋体" w:hAnsi="宋体" w:hint="eastAsia"/>
          <w:szCs w:val="21"/>
        </w:rPr>
        <w:t>的图纸、航拍图、工程量清单详见附件。</w:t>
      </w:r>
    </w:p>
    <w:p w14:paraId="388CFC04"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三、技术标准（下述规范如有新规定，按新规定执行）</w:t>
      </w:r>
    </w:p>
    <w:p w14:paraId="13ACF52E"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包括但不限于以下内容：</w:t>
      </w:r>
    </w:p>
    <w:p w14:paraId="6D46A360"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（1）《造林技术规程》（GB/T 15776-2023）</w:t>
      </w:r>
    </w:p>
    <w:p w14:paraId="49F68685"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（2）《森林抚育规程》（GB/T 15781-2015）</w:t>
      </w:r>
    </w:p>
    <w:p w14:paraId="119384D8"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（3）《低效林改造技术规程》（LY/T 1690-2017）</w:t>
      </w:r>
    </w:p>
    <w:p w14:paraId="635C14DA"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（4）《造林作业设计规程》（2023 年9 月）</w:t>
      </w:r>
    </w:p>
    <w:p w14:paraId="5E98ECD9"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（5）《森林资源规划设计调查技术规程》（GB/T26424-2010）</w:t>
      </w:r>
    </w:p>
    <w:p w14:paraId="2BC33220"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（6）《封山（沙）育林技术规程》（GB/T15163-2018）</w:t>
      </w:r>
    </w:p>
    <w:p w14:paraId="7A66C1AD"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（7）《大径材基地建设技术章程》（T/GDFS3-2021）</w:t>
      </w:r>
    </w:p>
    <w:p w14:paraId="5320F1B3"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（8）《古树名木保护技术规范》（DBJ440100/T141-2012）</w:t>
      </w:r>
    </w:p>
    <w:p w14:paraId="31E53094"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（9）《广东省森林质量精准提升行动技术指南》（2023 年1月）</w:t>
      </w:r>
    </w:p>
    <w:p w14:paraId="40855B5B"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（10）《广州市森林质量优化提升工程技术指引（试行）》（2023年2月）</w:t>
      </w:r>
    </w:p>
    <w:p w14:paraId="570E97BC"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（11）《主要阔叶树种苗木质量分级》（DB44/T 245）</w:t>
      </w:r>
    </w:p>
    <w:p w14:paraId="65DFF3CB"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（12）《松材线虫病疫木处理技术规范》（GB/T 23477-2009）</w:t>
      </w:r>
    </w:p>
    <w:p w14:paraId="5B988D2F"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（13）《森林采伐作业规程》（LY/T 1646-2005）</w:t>
      </w:r>
    </w:p>
    <w:p w14:paraId="066D2722"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（14）《主要造林树种苗木质量分级》（GB6000-1999）</w:t>
      </w:r>
    </w:p>
    <w:p w14:paraId="2482FBC6"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四、工作人员配置及要求</w:t>
      </w:r>
    </w:p>
    <w:p w14:paraId="5001AC2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（一）项目负责人要求：</w:t>
      </w:r>
    </w:p>
    <w:p w14:paraId="6B362A1C"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要求具有林业或园林类专业中级（或以上）工程师职称，具有林业或园林类专</w:t>
      </w:r>
      <w:r w:rsidRPr="00EB3950">
        <w:rPr>
          <w:rFonts w:ascii="宋体" w:eastAsia="宋体" w:hAnsi="宋体"/>
          <w:sz w:val="21"/>
          <w:szCs w:val="21"/>
          <w:lang w:eastAsia="zh-CN"/>
        </w:rPr>
        <w:t>业</w:t>
      </w:r>
      <w:r w:rsidRPr="00EB3950">
        <w:rPr>
          <w:rFonts w:ascii="宋体" w:eastAsia="宋体" w:hAnsi="宋体"/>
          <w:sz w:val="21"/>
          <w:szCs w:val="21"/>
        </w:rPr>
        <w:t>大学专科（或以上）学历的，且具备一定的项目经验，责任心强并具有良好的沟通协调能力，安全生产管理能力。对管理工作经常做到全面检查，并指导、督促在岗工作人员按要求进行工作安排，发现问题要立即组织人员及时处理，并按采购人要求参加例会。项目负责人的电话24小时开通，更换要及时通知，以方便沟通联系。对派驻工作人员的工作进行指导、培训、考核及评定等，审定报送给采购人的文件材料，办理支付手续，收集、整理管理过程产生的全部图纸、档案资料并根据采购人要求进行移交。</w:t>
      </w:r>
    </w:p>
    <w:p w14:paraId="17FA5B20"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（二）项目技术负责人要求：</w:t>
      </w:r>
    </w:p>
    <w:p w14:paraId="7A86A44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要求具有林业或园林类专</w:t>
      </w:r>
      <w:r w:rsidRPr="00EB3950">
        <w:rPr>
          <w:rFonts w:ascii="宋体" w:eastAsia="宋体" w:hAnsi="宋体"/>
          <w:sz w:val="21"/>
          <w:szCs w:val="21"/>
          <w:lang w:eastAsia="zh-CN"/>
        </w:rPr>
        <w:t>业中</w:t>
      </w:r>
      <w:r w:rsidRPr="00EB3950">
        <w:rPr>
          <w:rFonts w:ascii="宋体" w:eastAsia="宋体" w:hAnsi="宋体"/>
          <w:sz w:val="21"/>
          <w:szCs w:val="21"/>
        </w:rPr>
        <w:t>级（或以上）工程师职称，具有林业或园林类专</w:t>
      </w:r>
      <w:r w:rsidRPr="00EB3950">
        <w:rPr>
          <w:rFonts w:ascii="宋体" w:eastAsia="宋体" w:hAnsi="宋体"/>
          <w:sz w:val="21"/>
          <w:szCs w:val="21"/>
          <w:lang w:eastAsia="zh-CN"/>
        </w:rPr>
        <w:t>业</w:t>
      </w:r>
      <w:r w:rsidRPr="00EB3950">
        <w:rPr>
          <w:rFonts w:ascii="宋体" w:eastAsia="宋体" w:hAnsi="宋体"/>
          <w:sz w:val="21"/>
          <w:szCs w:val="21"/>
        </w:rPr>
        <w:t>大学专科（或以上）学历的，且具备一定的项目经验，有较丰富的现场管理经验，工作责任心强，具有良好的沟通协调能力，熟悉掌握设计图纸和林分改造技术，对日常工作做到经常全面检查，指导、督促在岗人员按要求做好本职工作，发现问题要立即组织人员及时处理，积极与采购人沟通工作经验，参与采购人组织的例会，积极完成上级下达的工作任务。</w:t>
      </w:r>
    </w:p>
    <w:p w14:paraId="1A5926D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lastRenderedPageBreak/>
        <w:t>（三）其他人员要求：</w:t>
      </w:r>
    </w:p>
    <w:p w14:paraId="6933C112"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投标人</w:t>
      </w:r>
      <w:r w:rsidRPr="00EB3950">
        <w:rPr>
          <w:rFonts w:ascii="宋体" w:eastAsia="宋体" w:hAnsi="宋体"/>
          <w:sz w:val="21"/>
          <w:szCs w:val="21"/>
        </w:rPr>
        <w:t>拟投入的项目团队管理人员</w:t>
      </w:r>
      <w:proofErr w:type="gramStart"/>
      <w:r w:rsidRPr="00EB3950">
        <w:rPr>
          <w:rFonts w:ascii="宋体" w:eastAsia="宋体" w:hAnsi="宋体"/>
          <w:sz w:val="21"/>
          <w:szCs w:val="21"/>
        </w:rPr>
        <w:t>需包括</w:t>
      </w:r>
      <w:proofErr w:type="gramEnd"/>
      <w:r w:rsidRPr="00EB3950">
        <w:rPr>
          <w:rFonts w:ascii="宋体" w:eastAsia="宋体" w:hAnsi="宋体"/>
          <w:sz w:val="21"/>
          <w:szCs w:val="21"/>
        </w:rPr>
        <w:t>但不限于具备林业或园林专业</w:t>
      </w:r>
      <w:r w:rsidRPr="00EB3950">
        <w:rPr>
          <w:rFonts w:ascii="宋体" w:eastAsia="宋体" w:hAnsi="宋体"/>
          <w:sz w:val="21"/>
          <w:szCs w:val="21"/>
          <w:lang w:eastAsia="zh-CN"/>
        </w:rPr>
        <w:t>中</w:t>
      </w:r>
      <w:r w:rsidRPr="00EB3950">
        <w:rPr>
          <w:rFonts w:ascii="宋体" w:eastAsia="宋体" w:hAnsi="宋体"/>
          <w:sz w:val="21"/>
          <w:szCs w:val="21"/>
        </w:rPr>
        <w:t>级（或以上）工程师职称</w:t>
      </w:r>
      <w:r w:rsidRPr="00EB3950">
        <w:rPr>
          <w:rFonts w:ascii="宋体" w:eastAsia="宋体" w:hAnsi="宋体"/>
          <w:sz w:val="21"/>
          <w:szCs w:val="21"/>
          <w:lang w:eastAsia="zh-CN"/>
        </w:rPr>
        <w:t>2</w:t>
      </w:r>
      <w:r w:rsidRPr="00EB3950">
        <w:rPr>
          <w:rFonts w:ascii="宋体" w:eastAsia="宋体" w:hAnsi="宋体"/>
          <w:sz w:val="21"/>
          <w:szCs w:val="21"/>
        </w:rPr>
        <w:t>人、项目专职安全员</w:t>
      </w:r>
      <w:r w:rsidRPr="00EB3950">
        <w:rPr>
          <w:rFonts w:ascii="宋体" w:eastAsia="宋体" w:hAnsi="宋体"/>
          <w:sz w:val="21"/>
          <w:szCs w:val="21"/>
          <w:lang w:eastAsia="zh-CN"/>
        </w:rPr>
        <w:t>1人，需</w:t>
      </w:r>
      <w:r w:rsidRPr="00EB3950">
        <w:rPr>
          <w:rFonts w:ascii="宋体" w:eastAsia="宋体" w:hAnsi="宋体"/>
          <w:sz w:val="21"/>
          <w:szCs w:val="21"/>
        </w:rPr>
        <w:t>具有行政部门颁发的安全生产考核合格证书、注册造价工程师</w:t>
      </w:r>
      <w:r w:rsidRPr="00EB3950">
        <w:rPr>
          <w:rFonts w:ascii="宋体" w:eastAsia="宋体" w:hAnsi="宋体"/>
          <w:sz w:val="21"/>
          <w:szCs w:val="21"/>
          <w:lang w:eastAsia="zh-CN"/>
        </w:rPr>
        <w:t>1名</w:t>
      </w:r>
      <w:r w:rsidRPr="00EB3950">
        <w:rPr>
          <w:rFonts w:ascii="宋体" w:eastAsia="宋体" w:hAnsi="宋体"/>
          <w:sz w:val="21"/>
          <w:szCs w:val="21"/>
        </w:rPr>
        <w:t>。</w:t>
      </w:r>
      <w:r w:rsidRPr="00EB3950">
        <w:rPr>
          <w:rFonts w:ascii="宋体" w:eastAsia="宋体" w:hAnsi="宋体"/>
          <w:sz w:val="21"/>
          <w:szCs w:val="21"/>
          <w:lang w:eastAsia="zh-CN"/>
        </w:rPr>
        <w:t>服务人员</w:t>
      </w:r>
      <w:r w:rsidRPr="00EB3950">
        <w:rPr>
          <w:rFonts w:ascii="宋体" w:eastAsia="宋体" w:hAnsi="宋体"/>
          <w:sz w:val="21"/>
          <w:szCs w:val="21"/>
        </w:rPr>
        <w:t>包括但不限于施工员3名、</w:t>
      </w:r>
      <w:proofErr w:type="gramStart"/>
      <w:r w:rsidRPr="00EB3950">
        <w:rPr>
          <w:rFonts w:ascii="宋体" w:eastAsia="宋体" w:hAnsi="宋体"/>
          <w:sz w:val="21"/>
          <w:szCs w:val="21"/>
        </w:rPr>
        <w:t>质量员</w:t>
      </w:r>
      <w:proofErr w:type="gramEnd"/>
      <w:r w:rsidRPr="00EB3950">
        <w:rPr>
          <w:rFonts w:ascii="宋体" w:eastAsia="宋体" w:hAnsi="宋体"/>
          <w:sz w:val="21"/>
          <w:szCs w:val="21"/>
        </w:rPr>
        <w:t>1名、测量员1名、资料员1名。上述人员原则上一年一聘，登记造册，统一管理。要熟悉管护责任区的村情、山情、民情；有高度的工作责任心、事业心和良好的职业道德；拥有健康的体魄；了解林业法律、法规以及相关的国家政策；能够服从组织领导。</w:t>
      </w:r>
    </w:p>
    <w:p w14:paraId="0182CDDF"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五、</w:t>
      </w:r>
      <w:r w:rsidRPr="00EB3950">
        <w:rPr>
          <w:rFonts w:ascii="宋体" w:eastAsia="宋体" w:hAnsi="宋体" w:hint="eastAsia"/>
          <w:b/>
          <w:szCs w:val="21"/>
        </w:rPr>
        <w:t>工作机械配备及要求</w:t>
      </w:r>
    </w:p>
    <w:p w14:paraId="1220A0E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为保障本项目工作质量和实现项目效益，中标供应商应投入相关机械设备服务于本项目，包括但不限于货车2辆、管理用车2辆、喷药车1辆、打药机2台、油锯5台、无人机</w:t>
      </w:r>
      <w:r w:rsidRPr="00EB3950">
        <w:rPr>
          <w:rFonts w:ascii="宋体" w:eastAsia="宋体" w:hAnsi="宋体"/>
          <w:sz w:val="21"/>
          <w:szCs w:val="21"/>
          <w:lang w:eastAsia="zh-CN"/>
        </w:rPr>
        <w:t>1</w:t>
      </w:r>
      <w:r w:rsidRPr="00EB3950">
        <w:rPr>
          <w:rFonts w:ascii="宋体" w:eastAsia="宋体" w:hAnsi="宋体"/>
          <w:sz w:val="21"/>
          <w:szCs w:val="21"/>
        </w:rPr>
        <w:t>台、枝剪10台。</w:t>
      </w:r>
    </w:p>
    <w:p w14:paraId="08CA97CB"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六、中标供应商主要职责</w:t>
      </w:r>
    </w:p>
    <w:p w14:paraId="5F2DF0B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宣传、贯彻林业法律、法规、方针、政策，做好森林资源和相关保护标志、设施的保护工作。</w:t>
      </w:r>
    </w:p>
    <w:p w14:paraId="00798EB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2、</w:t>
      </w:r>
      <w:r w:rsidRPr="00EB3950">
        <w:rPr>
          <w:rFonts w:ascii="宋体" w:eastAsia="宋体" w:hAnsi="宋体"/>
          <w:sz w:val="21"/>
          <w:szCs w:val="21"/>
        </w:rPr>
        <w:t>定期巡护责任林区，对盗伐滥伐、乱捕滥猎、乱采滥挖、乱占滥用林地、违章野外用火以及不按采伐许可证规定的内容和要求采伐林木的单位和个人，中标供应商应当制止并报请当地有关部门进行处理。中标供应商每月巡护时间应不少于22天（防火期内应坚持每天巡护），并据实记录巡山日记，记载林业生产、管护等方面的情况。</w:t>
      </w:r>
    </w:p>
    <w:p w14:paraId="5265C56C"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协助乡村管护责任单位开展森林防火宣传、火灾调查、林木病虫害测报与防治；及时报告火警和病虫疫情。</w:t>
      </w:r>
    </w:p>
    <w:p w14:paraId="25539522"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4、</w:t>
      </w:r>
      <w:r w:rsidRPr="00EB3950">
        <w:rPr>
          <w:rFonts w:ascii="宋体" w:eastAsia="宋体" w:hAnsi="宋体"/>
          <w:sz w:val="21"/>
          <w:szCs w:val="21"/>
        </w:rPr>
        <w:t>协助有关单位开展责任区内生态公益林的营造、抚育和监测工作。</w:t>
      </w:r>
    </w:p>
    <w:p w14:paraId="128CF09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6、</w:t>
      </w:r>
      <w:r w:rsidRPr="00EB3950">
        <w:rPr>
          <w:rFonts w:ascii="宋体" w:eastAsia="宋体" w:hAnsi="宋体"/>
          <w:sz w:val="21"/>
          <w:szCs w:val="21"/>
        </w:rPr>
        <w:t>参加工作例会，及时了解上级各项通知精神和反映基础群众的要求和问题。</w:t>
      </w:r>
    </w:p>
    <w:p w14:paraId="43F60C39"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七、</w:t>
      </w:r>
      <w:r w:rsidRPr="00EB3950">
        <w:rPr>
          <w:rFonts w:ascii="宋体" w:eastAsia="宋体" w:hAnsi="宋体" w:hint="eastAsia"/>
          <w:b/>
          <w:szCs w:val="21"/>
        </w:rPr>
        <w:t>中标供应商的权利</w:t>
      </w:r>
    </w:p>
    <w:p w14:paraId="513FB1DC"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对不听劝阻野外用火单位或个人，中标供应商有权制止并报请有关部门按规定予以行政处罚。</w:t>
      </w:r>
    </w:p>
    <w:p w14:paraId="139725E2"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2、</w:t>
      </w:r>
      <w:r w:rsidRPr="00EB3950">
        <w:rPr>
          <w:rFonts w:ascii="宋体" w:eastAsia="宋体" w:hAnsi="宋体"/>
          <w:sz w:val="21"/>
          <w:szCs w:val="21"/>
        </w:rPr>
        <w:t>对滥砍滥伐、乱捕滥猎等破坏森林资源的行为，中标供应商有权制止，并报告</w:t>
      </w:r>
      <w:proofErr w:type="gramStart"/>
      <w:r w:rsidRPr="00EB3950">
        <w:rPr>
          <w:rFonts w:ascii="宋体" w:eastAsia="宋体" w:hAnsi="宋体"/>
          <w:sz w:val="21"/>
          <w:szCs w:val="21"/>
        </w:rPr>
        <w:t>当地部门</w:t>
      </w:r>
      <w:proofErr w:type="gramEnd"/>
      <w:r w:rsidRPr="00EB3950">
        <w:rPr>
          <w:rFonts w:ascii="宋体" w:eastAsia="宋体" w:hAnsi="宋体"/>
          <w:sz w:val="21"/>
          <w:szCs w:val="21"/>
        </w:rPr>
        <w:t>处理。</w:t>
      </w:r>
    </w:p>
    <w:p w14:paraId="2895043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对不按照采伐许可证规定的内容和要求进行采伐林木的行为，中标供应商有权制止采伐，并向采购人汇报。</w:t>
      </w:r>
    </w:p>
    <w:p w14:paraId="77CFF69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4、</w:t>
      </w:r>
      <w:r w:rsidRPr="00EB3950">
        <w:rPr>
          <w:rFonts w:ascii="宋体" w:eastAsia="宋体" w:hAnsi="宋体"/>
          <w:sz w:val="21"/>
          <w:szCs w:val="21"/>
        </w:rPr>
        <w:t>对阻碍中标供应</w:t>
      </w:r>
      <w:proofErr w:type="gramStart"/>
      <w:r w:rsidRPr="00EB3950">
        <w:rPr>
          <w:rFonts w:ascii="宋体" w:eastAsia="宋体" w:hAnsi="宋体"/>
          <w:sz w:val="21"/>
          <w:szCs w:val="21"/>
        </w:rPr>
        <w:t>商依法</w:t>
      </w:r>
      <w:proofErr w:type="gramEnd"/>
      <w:r w:rsidRPr="00EB3950">
        <w:rPr>
          <w:rFonts w:ascii="宋体" w:eastAsia="宋体" w:hAnsi="宋体"/>
          <w:sz w:val="21"/>
          <w:szCs w:val="21"/>
        </w:rPr>
        <w:t>管理或打击报复的，由公安司法机关按照相关法律进行处罚，构成犯罪的，依法追究法律责任。</w:t>
      </w:r>
    </w:p>
    <w:p w14:paraId="0033F0AD"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八、</w:t>
      </w:r>
      <w:r w:rsidRPr="00EB3950">
        <w:rPr>
          <w:rFonts w:ascii="宋体" w:eastAsia="宋体" w:hAnsi="宋体" w:hint="eastAsia"/>
          <w:b/>
          <w:szCs w:val="21"/>
        </w:rPr>
        <w:t>项目管理要求</w:t>
      </w:r>
    </w:p>
    <w:p w14:paraId="63A4CD06"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lang w:eastAsia="zh-CN"/>
        </w:rPr>
      </w:pPr>
      <w:r w:rsidRPr="00EB3950">
        <w:rPr>
          <w:rFonts w:ascii="宋体" w:eastAsia="宋体" w:hAnsi="宋体"/>
          <w:sz w:val="21"/>
          <w:szCs w:val="21"/>
        </w:rPr>
        <w:t>（一）施工现场管理</w:t>
      </w:r>
    </w:p>
    <w:p w14:paraId="445A578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lastRenderedPageBreak/>
        <w:t>项目严格执行各项技术规范要求和“按规划设计、按设计施工、按标准验收报账”的项目技术管理程式，要求“高标准、高要求、高投入”营建。推行项目监理负责制，对施工单位实行包质量、包进度、包成活的“三包”责任制。为了确保工程质量，重点要做好</w:t>
      </w:r>
      <w:r w:rsidRPr="00EB3950">
        <w:rPr>
          <w:rFonts w:ascii="宋体" w:eastAsia="宋体" w:hAnsi="宋体"/>
          <w:sz w:val="21"/>
          <w:szCs w:val="21"/>
          <w:lang w:eastAsia="zh-CN"/>
        </w:rPr>
        <w:t>森林抚育及</w:t>
      </w:r>
      <w:r w:rsidRPr="00EB3950">
        <w:rPr>
          <w:rFonts w:ascii="宋体" w:eastAsia="宋体" w:hAnsi="宋体"/>
          <w:sz w:val="21"/>
          <w:szCs w:val="21"/>
        </w:rPr>
        <w:t>造林工程现场管理。</w:t>
      </w:r>
    </w:p>
    <w:p w14:paraId="58DC403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1、保证抚育及造林职工的工作质量，确保工程质量</w:t>
      </w:r>
    </w:p>
    <w:p w14:paraId="1499437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抚育及造林工程质量是由抚育及造林工人所创造的，他们的政治思想素质、责任感、事业心、质量观、业务能力、技术水平等均直接影响工程质量。项目经理部要“以人为本”，充分调动造林工人的积极性，发挥他们的主导作用，增强质量观和责任感，认真负责地搞好本职工作，以优秀的工作质量来创造优质的造林工程质量。</w:t>
      </w:r>
    </w:p>
    <w:p w14:paraId="56BE2E3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2、严格控制抚育及造林材料的质量</w:t>
      </w:r>
    </w:p>
    <w:p w14:paraId="59006CE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严格控制投入材料的质量是确保工程质量的前提。对投入材料的订货、采购、检查、验收、取样、试验均应进行全面控制，从组织货物来源到使用认证，要做到层层把关，对施工过程中所采用的施工方案要进行充分论证，做到施工方法先进，技术合理，安全文明施工，有利于提高工程质量。</w:t>
      </w:r>
    </w:p>
    <w:p w14:paraId="005E506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3、全面控制抚育及造林工程施工过程，重点控制工序质量</w:t>
      </w:r>
    </w:p>
    <w:p w14:paraId="3D3F56A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综合性抚育及造林工程项目是由若干个分项、分部工程组成，要确保整个工程项目的质量达到整体优化的目的，就必须全面控制施工过程，使每一个分项、分部工程都符合质量标准，每一个分项、分部工程又都是通过一道道工序来完成，工程质量是在工序中创造的，要确保工程质量就必须重点控制工序质量。对第一道工序质量都必须严格检查，当上一道工序质量不符合要求时，决不允许进入下一道工序施工，只要每一道工序质量都符合要求，整个工程质量就能得到保证。</w:t>
      </w:r>
    </w:p>
    <w:p w14:paraId="41EB6F2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4、严把抚育及造林分项工程质量检验评定关</w:t>
      </w:r>
    </w:p>
    <w:p w14:paraId="0014EFE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抚育及造林工程分项工程质量等级是分部工程、单位工程质量等级评定的基础，分项工程质量等级不符合标准，分项工程、单位工程的质量也不可能评为合格，而分项工程质量等级评定的正确与否，又直接影响分部工程和单位工程质量等级评定的真实性和可靠性。为此，在进行分项工程质量评定时，一定要坚持标准，严格检查，避免出现判断错误，每一分项工程检查验收时不可降低标准。</w:t>
      </w:r>
    </w:p>
    <w:p w14:paraId="3E4479F6"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5、贯彻“以预防为主”的方针</w:t>
      </w:r>
    </w:p>
    <w:p w14:paraId="6407B4AC"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抚育及造林工程质量要以预防为主，防患于未然，把质量问题消灭于萌芽之中，预防为主就是加强对影响质量因素的控制，对投入品质量的控制，做好质量的事前、事中控制，从对产品质量的检查转向对工作质量的检查，对工序的检查，对中间产品的质量检查。</w:t>
      </w:r>
    </w:p>
    <w:p w14:paraId="16AB1DF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6、严防系统性因素的质量变异</w:t>
      </w:r>
    </w:p>
    <w:p w14:paraId="3DA8C99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lastRenderedPageBreak/>
        <w:t>系统性因素如使用不合格的材料，违反操作程序、操作规程，土方质量、苗木质量规格达不到设计要求，均会造成工程质量不合格或工程质量事故。只要增强质量观念，提高工作质量，精心施工，完全可以预防系统性因素引起的质量变异，以免造成工程质量不合格或工程质量事故。</w:t>
      </w:r>
    </w:p>
    <w:p w14:paraId="0F4AAFA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7、环保操作，安全施工</w:t>
      </w:r>
    </w:p>
    <w:p w14:paraId="3F414E9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（1）防止水土流失。在挖穴整地时必须严格按要求把挖出的穴土堆于穴的两侧或上方，禁止贪方便把穴土耙向穴的下坡方向或乱丢乱放，以防止造成水土流失，破坏环境。</w:t>
      </w:r>
    </w:p>
    <w:p w14:paraId="476FF3A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（2）防止肥料污染水源。基肥要均匀地放于植穴内，并与底土混匀，追肥定要开小穴埋施，以防止肥料溶入雨水流向山下污染水源。特别是施有机肥时，要确保施进穴中，不能到处乱放。</w:t>
      </w:r>
    </w:p>
    <w:p w14:paraId="2CE34BD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施工安全教育。造林工程属野外山上作业，环境条件复杂多样，工程队施工前必须对员工进行安全生产教育，避免工作事故发生，施工前应根据当前气候条件对周边环境进行仔细观察，确认无雷电暴雨、山体塌方、山洪暴发等高危风险情形后方可施工，并做好个人保护措施，避免受到毒蛇、毒虫咬伤。特别要注意火种使用，防止发生森林火灾。另外，施工人员上下班方式应遵守有关交通安全法规，严禁货车尾厢载人。</w:t>
      </w:r>
    </w:p>
    <w:p w14:paraId="26E1992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（二）后期养护管理</w:t>
      </w:r>
    </w:p>
    <w:p w14:paraId="37BE28E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加强造林工程后期养护管理是造林工程质量管理与控制的保证。绿美增城森林质量提升工程作为一项公益工程，机动性大，施工时间长，为保证建设质量，应实行工程承包责任制，对施工单位实行三包（即包造林、包抚育、包生长指标），一包三年。并制定出工程质量奖惩办法，杜绝偷工减料、粗制滥造事情的发生，确保工程建设质量。</w:t>
      </w:r>
    </w:p>
    <w:p w14:paraId="1534837C"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（三）档案管理</w:t>
      </w:r>
    </w:p>
    <w:p w14:paraId="1AA4E3CC"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1、每次分项工序检验必须有验收记录，附施工过程及验收时现场照片；</w:t>
      </w:r>
    </w:p>
    <w:p w14:paraId="42C3C1F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2、苗木及肥料进场有报验，附施工过程及验收时现场相片，出示植物检疫证；</w:t>
      </w:r>
    </w:p>
    <w:p w14:paraId="6AF58ED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3、苗木种植完成后有初验报告，附施工过程及验收时现场相片；</w:t>
      </w:r>
    </w:p>
    <w:p w14:paraId="697624C6"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4、每次抚育须有验收报告，监理单位签发的抚育报验表，附施工过程及验收时现场相片；</w:t>
      </w:r>
    </w:p>
    <w:p w14:paraId="746DA93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5、工程总验收报告。结算资料一式三份，一份交采购人，一份评审中心，一份中标供应商存档；</w:t>
      </w:r>
    </w:p>
    <w:p w14:paraId="2E01119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6、工程竣工结束后，以上档案一式五份装订成册，三份交采购人，一份交施工监理单位，一份中标供应商自己存档。</w:t>
      </w:r>
    </w:p>
    <w:p w14:paraId="7A0CEF06"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九、报价要求</w:t>
      </w:r>
    </w:p>
    <w:p w14:paraId="5D3AAE3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本采购包的最高限价为</w:t>
      </w:r>
      <w:r w:rsidRPr="00EB3950">
        <w:rPr>
          <w:rFonts w:ascii="宋体" w:eastAsia="宋体" w:hAnsi="宋体"/>
          <w:sz w:val="21"/>
          <w:szCs w:val="21"/>
          <w:lang w:eastAsia="zh-CN"/>
        </w:rPr>
        <w:t>8,759,276.44</w:t>
      </w:r>
      <w:r w:rsidRPr="00EB3950">
        <w:rPr>
          <w:rFonts w:ascii="宋体" w:eastAsia="宋体" w:hAnsi="宋体"/>
          <w:sz w:val="21"/>
          <w:szCs w:val="21"/>
        </w:rPr>
        <w:t>元，本采购包</w:t>
      </w:r>
      <w:proofErr w:type="gramStart"/>
      <w:r w:rsidRPr="00EB3950">
        <w:rPr>
          <w:rFonts w:ascii="宋体" w:eastAsia="宋体" w:hAnsi="宋体"/>
          <w:sz w:val="21"/>
          <w:szCs w:val="21"/>
        </w:rPr>
        <w:t>不</w:t>
      </w:r>
      <w:proofErr w:type="gramEnd"/>
      <w:r w:rsidRPr="00EB3950">
        <w:rPr>
          <w:rFonts w:ascii="宋体" w:eastAsia="宋体" w:hAnsi="宋体"/>
          <w:sz w:val="21"/>
          <w:szCs w:val="21"/>
        </w:rPr>
        <w:t>设定最低限价，但评标委员会认为投标人的报价明显低于其他通过符合性审查投标人的报价，有可能影响产品质量或者不</w:t>
      </w:r>
      <w:r w:rsidRPr="00EB3950">
        <w:rPr>
          <w:rFonts w:ascii="宋体" w:eastAsia="宋体" w:hAnsi="宋体"/>
          <w:sz w:val="21"/>
          <w:szCs w:val="21"/>
        </w:rPr>
        <w:lastRenderedPageBreak/>
        <w:t>能诚信履约的，将要求其在评标现场在评委规定的时间内提供书面说明，需提供有效分析说明（如成本分析表、计算依据、同类项目（指单个合同中标金额不少于本项目最高限价、项目内容等同于或多于本项目用户需求书所列全部内容、均由投标人独立完成的项目）销售发票、合同详细报价、合同支付款明细、每个子项验收合格证明材料复印件并加盖单位公章）。</w:t>
      </w:r>
    </w:p>
    <w:p w14:paraId="2F3A69B2"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2、</w:t>
      </w:r>
      <w:r w:rsidRPr="00EB3950">
        <w:rPr>
          <w:rFonts w:ascii="宋体" w:eastAsia="宋体" w:hAnsi="宋体"/>
          <w:sz w:val="21"/>
          <w:szCs w:val="21"/>
        </w:rPr>
        <w:t>本采购包的工程以综合单价及绿色施工安全防护措施费包干形式，由中标供应商包工、包料、包工期、包质量、包安全文明施工、</w:t>
      </w:r>
      <w:proofErr w:type="gramStart"/>
      <w:r w:rsidRPr="00EB3950">
        <w:rPr>
          <w:rFonts w:ascii="宋体" w:eastAsia="宋体" w:hAnsi="宋体"/>
          <w:sz w:val="21"/>
          <w:szCs w:val="21"/>
        </w:rPr>
        <w:t>包承包</w:t>
      </w:r>
      <w:proofErr w:type="gramEnd"/>
      <w:r w:rsidRPr="00EB3950">
        <w:rPr>
          <w:rFonts w:ascii="宋体" w:eastAsia="宋体" w:hAnsi="宋体"/>
          <w:sz w:val="21"/>
          <w:szCs w:val="21"/>
        </w:rPr>
        <w:t>范围内验收，中标供应商的投标综合单价及措施项目费不因施工期间人工、机械及材料价格变化、施工条件的变化和政府造价管理部门等调整各项收费而调整，招标文件另有约定的除外。</w:t>
      </w:r>
    </w:p>
    <w:p w14:paraId="6EF592D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结算时采购人依据国家、省、市现行计价办法，以及监理单位、采购人审核的实际工程量乘以投标综合单价，再加上措施项目费、其他项目费、</w:t>
      </w:r>
      <w:proofErr w:type="gramStart"/>
      <w:r w:rsidRPr="00EB3950">
        <w:rPr>
          <w:rFonts w:ascii="宋体" w:eastAsia="宋体" w:hAnsi="宋体"/>
          <w:sz w:val="21"/>
          <w:szCs w:val="21"/>
        </w:rPr>
        <w:t>规</w:t>
      </w:r>
      <w:proofErr w:type="gramEnd"/>
      <w:r w:rsidRPr="00EB3950">
        <w:rPr>
          <w:rFonts w:ascii="宋体" w:eastAsia="宋体" w:hAnsi="宋体"/>
          <w:sz w:val="21"/>
          <w:szCs w:val="21"/>
        </w:rPr>
        <w:t>费、税金计算结算造价，最终以财政结算评审价为准。</w:t>
      </w:r>
    </w:p>
    <w:p w14:paraId="5E0F901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4、</w:t>
      </w:r>
      <w:r w:rsidRPr="00EB3950">
        <w:rPr>
          <w:rFonts w:ascii="宋体" w:eastAsia="宋体" w:hAnsi="宋体"/>
          <w:sz w:val="21"/>
          <w:szCs w:val="21"/>
        </w:rPr>
        <w:t>投标人需按照本采购包的工程量清单报出综合单价和投标总报价，投标人的综合单价不得超出工程量清单的综合单价，投标总报价不得超出最高限价。</w:t>
      </w:r>
    </w:p>
    <w:p w14:paraId="16175C35"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十、其他要求</w:t>
      </w:r>
    </w:p>
    <w:p w14:paraId="19392A4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中标供应商应在整个中标服务期内，对其为本工程工作的雇员投保工人工伤事故险和人身意外伤害险。采购人对中标供应商雇员的人身死亡或伤残，或财产（设备）的损失或损害不予赔偿。采购人也不对中标供应商与此有关的损害、赔偿及诉讼等费用和其他开支承担任何责任。</w:t>
      </w:r>
    </w:p>
    <w:p w14:paraId="4117DB8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2、</w:t>
      </w:r>
      <w:r w:rsidRPr="00EB3950">
        <w:rPr>
          <w:rFonts w:ascii="宋体" w:eastAsia="宋体" w:hAnsi="宋体"/>
          <w:sz w:val="21"/>
          <w:szCs w:val="21"/>
        </w:rPr>
        <w:t>中标供应商应按照《中华人民共和国劳动法》的相关规定发放工资，服务人员工资不得低于广州市企业职工最低工资标准（工资不含按国家规定投标人必须支付的社会保险及其他应付费用）。</w:t>
      </w:r>
    </w:p>
    <w:p w14:paraId="4B4CCB6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非经采购人同意，中标供应商不得将承包工程的全部或任何部分分包或转包给他人。</w:t>
      </w:r>
    </w:p>
    <w:p w14:paraId="5C247C6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lang w:eastAsia="zh-CN"/>
        </w:rPr>
      </w:pPr>
      <w:r w:rsidRPr="00EB3950">
        <w:rPr>
          <w:rFonts w:ascii="宋体" w:eastAsia="宋体" w:hAnsi="宋体"/>
          <w:sz w:val="21"/>
          <w:szCs w:val="21"/>
          <w:lang w:eastAsia="zh-CN"/>
        </w:rPr>
        <w:t>4、</w:t>
      </w:r>
      <w:r w:rsidRPr="00EB3950">
        <w:rPr>
          <w:rFonts w:ascii="宋体" w:eastAsia="宋体" w:hAnsi="宋体"/>
          <w:sz w:val="21"/>
          <w:szCs w:val="21"/>
        </w:rPr>
        <w:t>投标人报价应充分考虑施工场地障碍条件和现场各种不利条件发生的可能性所带来的风险，应仔细阅读和理解采购文件中有关项目概况、服务质量要求标准、工程内容及其他要求、其他有关说明、合同义务和费用条款等，并充分考察施工现场情况和条件（包括地下情况、交通条件、水电条件、场地条件等），结合投标人自身条件进行报价。</w:t>
      </w:r>
    </w:p>
    <w:p w14:paraId="7EC51531"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十一、中标供应商的考核</w:t>
      </w:r>
    </w:p>
    <w:p w14:paraId="69CAE53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（一）中标供应商工作考核制度，以中标供应商工作职责为依据，结合实际工作开展进行奖惩。采购人每年对中标供应商工作情况进行一次全面的考核，同时开展抽查考核，奖优惩劣。</w:t>
      </w:r>
    </w:p>
    <w:p w14:paraId="27C88F4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1、中标供应商工作期间有以下情况之一，给予表扬或奖励：</w:t>
      </w:r>
    </w:p>
    <w:p w14:paraId="542C786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（1）模范履行工作职责，管护期间无森林火警、无盗砍盗伐、无侵占林地等案件发生，林木管护工作取得显著成绩的。</w:t>
      </w:r>
    </w:p>
    <w:p w14:paraId="491394F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lastRenderedPageBreak/>
        <w:t>（2）制止破坏集体林木资源行为，集体林木资源免遭重大损失的，并全面完成考核指标的。</w:t>
      </w:r>
    </w:p>
    <w:p w14:paraId="0F47364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（3）严格执行森林防火法规，预防和扑救措施得力，在森林防火责任区内，保持无森林火灾出现的。</w:t>
      </w:r>
    </w:p>
    <w:p w14:paraId="39FB0F00"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（4）依法制止或者检举非法侵占林地和破坏林地、乱占滥用林地直接责任人有功的。</w:t>
      </w:r>
    </w:p>
    <w:p w14:paraId="6F7B437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（5）为保护国家和集体森林资源与犯罪分子英勇搏斗的。</w:t>
      </w:r>
    </w:p>
    <w:p w14:paraId="66D855F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2、中标供应商工作期间有以下情况之一的，应按情节轻重给予处罚：</w:t>
      </w:r>
    </w:p>
    <w:p w14:paraId="1465E86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（1）因玩忽职守，不履行管理职责，造成本责任区森林资源损失的。</w:t>
      </w:r>
    </w:p>
    <w:p w14:paraId="24926A5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（2）在本责任区内有森林火灾隐患，不知情、不报告，对森林火灾隐患知情而不采取措施消除，导致森林火灾发生的。</w:t>
      </w:r>
    </w:p>
    <w:p w14:paraId="2005CBF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（3）擅自同意违法用地单位和个人进入林地施工，或者不知情、不制止、不报告，造成林地破坏的。</w:t>
      </w:r>
    </w:p>
    <w:p w14:paraId="196FA0F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（4）对盗伐和滥伐森林行为不知情、不制止、不报告，致使森林资源遭受损失的。</w:t>
      </w:r>
    </w:p>
    <w:p w14:paraId="6A7E3D4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（5）以权谋私，监守自盗、弄虚作假，致使森林资源遭受损失的。</w:t>
      </w:r>
    </w:p>
    <w:p w14:paraId="0802A79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（6）未按规定完成上级安排工作的，以及管护工作不积极，工作作风懒散，群众反映强烈的。</w:t>
      </w:r>
    </w:p>
    <w:p w14:paraId="68E30B10"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（7）无故不参加例会的。</w:t>
      </w:r>
    </w:p>
    <w:p w14:paraId="692C5727" w14:textId="77777777" w:rsidR="00EB3950" w:rsidRPr="00EB3950" w:rsidRDefault="00EB3950" w:rsidP="00EB3950">
      <w:pPr>
        <w:adjustRightInd w:val="0"/>
        <w:snapToGrid w:val="0"/>
        <w:spacing w:after="0" w:line="360" w:lineRule="auto"/>
        <w:rPr>
          <w:rFonts w:ascii="宋体" w:eastAsia="宋体" w:hAnsi="宋体"/>
          <w:szCs w:val="21"/>
        </w:rPr>
      </w:pPr>
      <w:r w:rsidRPr="00EB3950">
        <w:rPr>
          <w:rFonts w:ascii="宋体" w:eastAsia="宋体" w:hAnsi="宋体" w:hint="eastAsia"/>
          <w:szCs w:val="21"/>
        </w:rPr>
        <w:br w:type="page"/>
      </w:r>
    </w:p>
    <w:p w14:paraId="6518540C" w14:textId="77777777" w:rsidR="00EB3950" w:rsidRPr="00EB3950" w:rsidRDefault="00EB3950" w:rsidP="00EB3950">
      <w:pPr>
        <w:spacing w:line="360" w:lineRule="auto"/>
        <w:jc w:val="center"/>
        <w:outlineLvl w:val="1"/>
        <w:rPr>
          <w:rFonts w:ascii="宋体" w:eastAsia="宋体" w:hAnsi="宋体" w:hint="eastAsia"/>
          <w:b/>
          <w:szCs w:val="21"/>
        </w:rPr>
      </w:pPr>
      <w:r w:rsidRPr="00EB3950">
        <w:rPr>
          <w:rFonts w:ascii="宋体" w:eastAsia="宋体" w:hAnsi="宋体" w:hint="eastAsia"/>
          <w:b/>
          <w:szCs w:val="21"/>
        </w:rPr>
        <w:lastRenderedPageBreak/>
        <w:t>采购包2：2025年增城区森林质量优化提升工程（大封门林场）标段二</w:t>
      </w:r>
    </w:p>
    <w:p w14:paraId="715D4B3D" w14:textId="77777777" w:rsidR="00EB3950" w:rsidRPr="00EB3950" w:rsidRDefault="00EB3950" w:rsidP="00EB3950">
      <w:pPr>
        <w:adjustRightInd w:val="0"/>
        <w:snapToGrid w:val="0"/>
        <w:spacing w:after="0" w:line="360" w:lineRule="auto"/>
        <w:rPr>
          <w:rFonts w:ascii="宋体" w:eastAsia="宋体" w:hAnsi="宋体" w:hint="eastAsia"/>
          <w:b/>
          <w:szCs w:val="21"/>
        </w:rPr>
      </w:pPr>
      <w:r w:rsidRPr="00EB3950">
        <w:rPr>
          <w:rFonts w:ascii="宋体" w:eastAsia="宋体" w:hAnsi="宋体"/>
          <w:b/>
          <w:szCs w:val="21"/>
        </w:rPr>
        <w:t>一、</w:t>
      </w:r>
      <w:r w:rsidRPr="00EB3950">
        <w:rPr>
          <w:rFonts w:ascii="宋体" w:eastAsia="宋体" w:hAnsi="宋体" w:hint="eastAsia"/>
          <w:b/>
          <w:szCs w:val="21"/>
        </w:rPr>
        <w:t>建设地点及规模</w:t>
      </w:r>
    </w:p>
    <w:tbl>
      <w:tblPr>
        <w:tblW w:w="8505" w:type="dxa"/>
        <w:jc w:val="center"/>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3786"/>
        <w:gridCol w:w="2835"/>
        <w:gridCol w:w="1884"/>
      </w:tblGrid>
      <w:tr w:rsidR="00EB3950" w:rsidRPr="00EB3950" w14:paraId="2A97B2F4" w14:textId="77777777" w:rsidTr="00E968C5">
        <w:trPr>
          <w:trHeight w:val="587"/>
          <w:jc w:val="center"/>
        </w:trPr>
        <w:tc>
          <w:tcPr>
            <w:tcW w:w="3786" w:type="dxa"/>
            <w:tcBorders>
              <w:top w:val="single" w:sz="8" w:space="0" w:color="000000"/>
              <w:left w:val="single" w:sz="8" w:space="0" w:color="000000"/>
              <w:bottom w:val="single" w:sz="8" w:space="0" w:color="000000"/>
              <w:right w:val="single" w:sz="8" w:space="0" w:color="000000"/>
            </w:tcBorders>
            <w:vAlign w:val="center"/>
          </w:tcPr>
          <w:p w14:paraId="231C5F2B"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b/>
                <w:szCs w:val="21"/>
              </w:rPr>
              <w:t>采购内容</w:t>
            </w:r>
          </w:p>
        </w:tc>
        <w:tc>
          <w:tcPr>
            <w:tcW w:w="2835" w:type="dxa"/>
            <w:tcBorders>
              <w:top w:val="single" w:sz="8" w:space="0" w:color="000000"/>
              <w:left w:val="nil"/>
              <w:bottom w:val="single" w:sz="8" w:space="0" w:color="000000"/>
              <w:right w:val="single" w:sz="8" w:space="0" w:color="000000"/>
            </w:tcBorders>
            <w:vAlign w:val="center"/>
          </w:tcPr>
          <w:p w14:paraId="127BBFC7"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b/>
                <w:szCs w:val="21"/>
              </w:rPr>
              <w:t>地点</w:t>
            </w:r>
          </w:p>
        </w:tc>
        <w:tc>
          <w:tcPr>
            <w:tcW w:w="1884" w:type="dxa"/>
            <w:tcBorders>
              <w:top w:val="single" w:sz="8" w:space="0" w:color="000000"/>
              <w:left w:val="nil"/>
              <w:bottom w:val="single" w:sz="8" w:space="0" w:color="000000"/>
              <w:right w:val="single" w:sz="8" w:space="0" w:color="000000"/>
            </w:tcBorders>
            <w:vAlign w:val="center"/>
          </w:tcPr>
          <w:p w14:paraId="3078EFE3"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b/>
                <w:szCs w:val="21"/>
              </w:rPr>
              <w:t>任务量（亩）</w:t>
            </w:r>
          </w:p>
        </w:tc>
      </w:tr>
      <w:tr w:rsidR="00EB3950" w:rsidRPr="00EB3950" w14:paraId="2114F37F" w14:textId="77777777" w:rsidTr="00E968C5">
        <w:trPr>
          <w:trHeight w:val="736"/>
          <w:jc w:val="center"/>
        </w:trPr>
        <w:tc>
          <w:tcPr>
            <w:tcW w:w="3786" w:type="dxa"/>
            <w:tcBorders>
              <w:top w:val="nil"/>
              <w:left w:val="single" w:sz="8" w:space="0" w:color="000000"/>
              <w:bottom w:val="single" w:sz="8" w:space="0" w:color="000000"/>
              <w:right w:val="single" w:sz="8" w:space="0" w:color="000000"/>
            </w:tcBorders>
            <w:vAlign w:val="center"/>
          </w:tcPr>
          <w:p w14:paraId="18B90C2A"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szCs w:val="21"/>
                <w:shd w:val="clear" w:color="auto" w:fill="FFFFFF"/>
              </w:rPr>
              <w:t>2025年增城区森林质量优化提升工程（大封门林场）标段二</w:t>
            </w:r>
          </w:p>
        </w:tc>
        <w:tc>
          <w:tcPr>
            <w:tcW w:w="2835" w:type="dxa"/>
            <w:tcBorders>
              <w:top w:val="nil"/>
              <w:left w:val="nil"/>
              <w:bottom w:val="single" w:sz="8" w:space="0" w:color="000000"/>
              <w:right w:val="single" w:sz="8" w:space="0" w:color="000000"/>
            </w:tcBorders>
            <w:vAlign w:val="center"/>
          </w:tcPr>
          <w:p w14:paraId="0E1472B7"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hint="eastAsia"/>
                <w:szCs w:val="21"/>
              </w:rPr>
              <w:t>增城区派潭镇大封门林场</w:t>
            </w:r>
          </w:p>
        </w:tc>
        <w:tc>
          <w:tcPr>
            <w:tcW w:w="1884" w:type="dxa"/>
            <w:tcBorders>
              <w:top w:val="nil"/>
              <w:left w:val="nil"/>
              <w:bottom w:val="single" w:sz="8" w:space="0" w:color="000000"/>
              <w:right w:val="single" w:sz="8" w:space="0" w:color="000000"/>
            </w:tcBorders>
            <w:vAlign w:val="center"/>
          </w:tcPr>
          <w:p w14:paraId="41818696" w14:textId="77777777" w:rsidR="00EB3950" w:rsidRPr="00EB3950" w:rsidRDefault="00EB3950" w:rsidP="00E968C5">
            <w:pPr>
              <w:adjustRightInd w:val="0"/>
              <w:snapToGrid w:val="0"/>
              <w:spacing w:after="0" w:line="276" w:lineRule="auto"/>
              <w:jc w:val="center"/>
              <w:rPr>
                <w:rFonts w:ascii="宋体" w:eastAsia="宋体" w:hAnsi="宋体" w:hint="eastAsia"/>
                <w:szCs w:val="21"/>
              </w:rPr>
            </w:pPr>
            <w:r w:rsidRPr="00EB3950">
              <w:rPr>
                <w:rFonts w:ascii="宋体" w:eastAsia="宋体" w:hAnsi="宋体" w:cstheme="majorEastAsia" w:hint="eastAsia"/>
                <w:szCs w:val="21"/>
              </w:rPr>
              <w:t>1532</w:t>
            </w:r>
          </w:p>
        </w:tc>
      </w:tr>
    </w:tbl>
    <w:p w14:paraId="3BCE2228"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二、</w:t>
      </w:r>
      <w:r w:rsidRPr="00EB3950">
        <w:rPr>
          <w:rFonts w:ascii="宋体" w:eastAsia="宋体" w:hAnsi="宋体" w:hint="eastAsia"/>
          <w:b/>
          <w:szCs w:val="21"/>
        </w:rPr>
        <w:t>大径级森林培育要求</w:t>
      </w:r>
    </w:p>
    <w:p w14:paraId="6E013C42"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本采购包的主要建设内容为：根据大径级森林培育规程的相关要求，选取土层深厚、肥沃、水肥条件较好的低山、缓坡地或丘陵，石砾含量较少，林木总体生长状况良好，且有目的树种的林分作为项目选址范围。本项目大径级培育实施范围位于大封门林场七星</w:t>
      </w:r>
      <w:proofErr w:type="gramStart"/>
      <w:r w:rsidRPr="00EB3950">
        <w:rPr>
          <w:rFonts w:ascii="宋体" w:eastAsia="宋体" w:hAnsi="宋体" w:hint="eastAsia"/>
          <w:szCs w:val="21"/>
        </w:rPr>
        <w:t>墩</w:t>
      </w:r>
      <w:proofErr w:type="gramEnd"/>
      <w:r w:rsidRPr="00EB3950">
        <w:rPr>
          <w:rFonts w:ascii="宋体" w:eastAsia="宋体" w:hAnsi="宋体" w:hint="eastAsia"/>
          <w:szCs w:val="21"/>
        </w:rPr>
        <w:t>工区、佛</w:t>
      </w:r>
      <w:proofErr w:type="gramStart"/>
      <w:r w:rsidRPr="00EB3950">
        <w:rPr>
          <w:rFonts w:ascii="宋体" w:eastAsia="宋体" w:hAnsi="宋体" w:hint="eastAsia"/>
          <w:szCs w:val="21"/>
        </w:rPr>
        <w:t>坳</w:t>
      </w:r>
      <w:proofErr w:type="gramEnd"/>
      <w:r w:rsidRPr="00EB3950">
        <w:rPr>
          <w:rFonts w:ascii="宋体" w:eastAsia="宋体" w:hAnsi="宋体" w:hint="eastAsia"/>
          <w:szCs w:val="21"/>
        </w:rPr>
        <w:t>工区和东坑工区,共计4个小班，总面积1532.0亩。</w:t>
      </w:r>
    </w:p>
    <w:p w14:paraId="4071A71D" w14:textId="77777777" w:rsidR="00EB3950" w:rsidRPr="00EB3950" w:rsidRDefault="00EB3950" w:rsidP="00EB3950">
      <w:pPr>
        <w:adjustRightInd w:val="0"/>
        <w:snapToGrid w:val="0"/>
        <w:spacing w:after="0" w:line="360" w:lineRule="auto"/>
        <w:ind w:firstLineChars="200" w:firstLine="420"/>
        <w:rPr>
          <w:rFonts w:ascii="宋体" w:eastAsia="宋体" w:hAnsi="宋体" w:cs="宋体" w:hint="eastAsia"/>
          <w:szCs w:val="21"/>
        </w:rPr>
      </w:pPr>
      <w:r w:rsidRPr="00EB3950">
        <w:rPr>
          <w:rFonts w:ascii="宋体" w:eastAsia="宋体" w:hAnsi="宋体" w:hint="eastAsia"/>
          <w:szCs w:val="21"/>
        </w:rPr>
        <w:t>根据对各作业小班立地条件及现状的调查，作业小班中林木总体生长状况良好，且目标树种株数达到要求的林分，采用现有林提质培育建设方式，通过林地清理、抚育施肥等技术措施，改善林分结构和生长条件，使林分质量和生长量能进一步提高</w:t>
      </w:r>
      <w:r w:rsidRPr="00EB3950">
        <w:rPr>
          <w:rFonts w:ascii="宋体" w:eastAsia="宋体" w:hAnsi="宋体" w:cs="宋体" w:hint="eastAsia"/>
          <w:szCs w:val="21"/>
        </w:rPr>
        <w:t>。</w:t>
      </w:r>
    </w:p>
    <w:p w14:paraId="6324D62E" w14:textId="77777777" w:rsidR="00EB3950" w:rsidRPr="00EB3950" w:rsidRDefault="00EB3950" w:rsidP="00EB3950">
      <w:pPr>
        <w:adjustRightInd w:val="0"/>
        <w:snapToGrid w:val="0"/>
        <w:spacing w:after="0" w:line="360" w:lineRule="auto"/>
        <w:ind w:firstLineChars="200" w:firstLine="420"/>
        <w:rPr>
          <w:rFonts w:ascii="宋体" w:eastAsia="宋体" w:hAnsi="宋体"/>
          <w:szCs w:val="21"/>
        </w:rPr>
      </w:pPr>
      <w:r w:rsidRPr="00EB3950">
        <w:rPr>
          <w:rFonts w:ascii="宋体" w:eastAsia="宋体" w:hAnsi="宋体" w:hint="eastAsia"/>
          <w:szCs w:val="21"/>
        </w:rPr>
        <w:t>本采购</w:t>
      </w:r>
      <w:proofErr w:type="gramStart"/>
      <w:r w:rsidRPr="00EB3950">
        <w:rPr>
          <w:rFonts w:ascii="宋体" w:eastAsia="宋体" w:hAnsi="宋体" w:hint="eastAsia"/>
          <w:szCs w:val="21"/>
        </w:rPr>
        <w:t>包相关</w:t>
      </w:r>
      <w:proofErr w:type="gramEnd"/>
      <w:r w:rsidRPr="00EB3950">
        <w:rPr>
          <w:rFonts w:ascii="宋体" w:eastAsia="宋体" w:hAnsi="宋体" w:hint="eastAsia"/>
          <w:szCs w:val="21"/>
        </w:rPr>
        <w:t>的图纸、航拍图、工程量清单详见附件。</w:t>
      </w:r>
    </w:p>
    <w:p w14:paraId="173989F7"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三、技术标准（下述规范如有新规定，按新规定执行）</w:t>
      </w:r>
    </w:p>
    <w:p w14:paraId="156E87C0"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包括但不限于以下内容：</w:t>
      </w:r>
    </w:p>
    <w:p w14:paraId="4C5A7B02"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（1）《造林技术规程》（GB/T 15776-2023）</w:t>
      </w:r>
    </w:p>
    <w:p w14:paraId="462DE6A6"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（2）《森林抚育规程》（GB/T 15781-2015）</w:t>
      </w:r>
    </w:p>
    <w:p w14:paraId="69F64FDC"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（3）《低效林改造技术规程》（LY/T 1690-2017）</w:t>
      </w:r>
    </w:p>
    <w:p w14:paraId="296297CB"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（4）《造林作业设计规程》（2023 年9 月）</w:t>
      </w:r>
    </w:p>
    <w:p w14:paraId="46661DAA"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（5）《森林资源规划设计调查技术规程》（GB/T26424-2010）</w:t>
      </w:r>
    </w:p>
    <w:p w14:paraId="568CD135"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（6）《封山（沙）育林技术规程》（GB/T15163-2018）</w:t>
      </w:r>
    </w:p>
    <w:p w14:paraId="7342BEE9"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（7）《大径材基地建设技术章程》（T/GDFS3-2021）</w:t>
      </w:r>
    </w:p>
    <w:p w14:paraId="62A2D69F"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（8）《古树名木保护技术规范》（DBJ440100/T141-2012）</w:t>
      </w:r>
    </w:p>
    <w:p w14:paraId="1C1073D8"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（9）《广东省森林质量精准提升行动技术指南》（2023 年1月）</w:t>
      </w:r>
    </w:p>
    <w:p w14:paraId="3E38F664"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（10）《广州市森林质量优化提升工程技术指引（试行）》（2023年2月）</w:t>
      </w:r>
    </w:p>
    <w:p w14:paraId="2A513AC3"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（11）《主要阔叶树种苗木质量分级》（DB44/T 245）</w:t>
      </w:r>
    </w:p>
    <w:p w14:paraId="09481BEA"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（12）《松材线虫病疫木处理技术规范》（GB/T 23477-2009）</w:t>
      </w:r>
    </w:p>
    <w:p w14:paraId="2E63A804"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（13）《森林采伐作业规程》（LY/T 1646-2005）</w:t>
      </w:r>
    </w:p>
    <w:p w14:paraId="40316A49" w14:textId="77777777" w:rsidR="00EB3950" w:rsidRPr="00EB3950" w:rsidRDefault="00EB3950" w:rsidP="00EB3950">
      <w:pPr>
        <w:adjustRightInd w:val="0"/>
        <w:snapToGrid w:val="0"/>
        <w:spacing w:after="0" w:line="360" w:lineRule="auto"/>
        <w:ind w:firstLineChars="200" w:firstLine="420"/>
        <w:rPr>
          <w:rFonts w:ascii="宋体" w:eastAsia="宋体" w:hAnsi="宋体" w:hint="eastAsia"/>
          <w:szCs w:val="21"/>
        </w:rPr>
      </w:pPr>
      <w:r w:rsidRPr="00EB3950">
        <w:rPr>
          <w:rFonts w:ascii="宋体" w:eastAsia="宋体" w:hAnsi="宋体" w:hint="eastAsia"/>
          <w:szCs w:val="21"/>
        </w:rPr>
        <w:t>（14）《主要造林树种苗木质量分级》（GB6000-1999）</w:t>
      </w:r>
    </w:p>
    <w:p w14:paraId="42C73B46"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四、</w:t>
      </w:r>
      <w:r w:rsidRPr="00EB3950">
        <w:rPr>
          <w:rFonts w:ascii="宋体" w:eastAsia="宋体" w:hAnsi="宋体" w:hint="eastAsia"/>
          <w:b/>
          <w:szCs w:val="21"/>
        </w:rPr>
        <w:t>工作人员配置及要求</w:t>
      </w:r>
    </w:p>
    <w:p w14:paraId="7039D49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（一）项目负责人要求：</w:t>
      </w:r>
    </w:p>
    <w:p w14:paraId="759D1E0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lastRenderedPageBreak/>
        <w:t>要求具有林业或园林类专业中级（或以上）工程师职称，具有林业或园林类专</w:t>
      </w:r>
      <w:r w:rsidRPr="00EB3950">
        <w:rPr>
          <w:rFonts w:ascii="宋体" w:eastAsia="宋体" w:hAnsi="宋体"/>
          <w:sz w:val="21"/>
          <w:szCs w:val="21"/>
          <w:lang w:eastAsia="zh-CN"/>
        </w:rPr>
        <w:t>业</w:t>
      </w:r>
      <w:r w:rsidRPr="00EB3950">
        <w:rPr>
          <w:rFonts w:ascii="宋体" w:eastAsia="宋体" w:hAnsi="宋体"/>
          <w:sz w:val="21"/>
          <w:szCs w:val="21"/>
        </w:rPr>
        <w:t>大学专科（或以上）学历的，且具备一定的项目经验，责任心强并具有良好的沟通协调能力，安全生产管理能力。对管理工作经常做到全面检查，并指导、督促在岗工作人员按要求进行工作安排，发现问题要立即组织人员及时处理，并按采购人要求参加例会。项目负责人的电话24小时开通，更换要及时通知，以方便沟通联系。对派驻工作人员的工作进行指导、培训、考核及评定等，审定报送给采购人的文件材料，办理支付手续，收集、整理管理过程产生的全部图纸、档案资料并根据采购人要求进行移交。</w:t>
      </w:r>
    </w:p>
    <w:p w14:paraId="27962B3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（二）项目技术负责人要求：</w:t>
      </w:r>
    </w:p>
    <w:p w14:paraId="4705B99F"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要求具有林业或园林类专</w:t>
      </w:r>
      <w:r w:rsidRPr="00EB3950">
        <w:rPr>
          <w:rFonts w:ascii="宋体" w:eastAsia="宋体" w:hAnsi="宋体"/>
          <w:sz w:val="21"/>
          <w:szCs w:val="21"/>
          <w:lang w:eastAsia="zh-CN"/>
        </w:rPr>
        <w:t>业中</w:t>
      </w:r>
      <w:r w:rsidRPr="00EB3950">
        <w:rPr>
          <w:rFonts w:ascii="宋体" w:eastAsia="宋体" w:hAnsi="宋体"/>
          <w:sz w:val="21"/>
          <w:szCs w:val="21"/>
        </w:rPr>
        <w:t>级（或以上）工程师职称，具有林业或园林类专</w:t>
      </w:r>
      <w:r w:rsidRPr="00EB3950">
        <w:rPr>
          <w:rFonts w:ascii="宋体" w:eastAsia="宋体" w:hAnsi="宋体"/>
          <w:sz w:val="21"/>
          <w:szCs w:val="21"/>
          <w:lang w:eastAsia="zh-CN"/>
        </w:rPr>
        <w:t>业</w:t>
      </w:r>
      <w:r w:rsidRPr="00EB3950">
        <w:rPr>
          <w:rFonts w:ascii="宋体" w:eastAsia="宋体" w:hAnsi="宋体"/>
          <w:sz w:val="21"/>
          <w:szCs w:val="21"/>
        </w:rPr>
        <w:t>大学专科（或以上）学历的，且具备一定的项目经验，有较丰富的现场管理经验，工作责任心强，具有良好的沟通协调能力，熟悉掌握设计图纸和林分改造技术，对日常工作做到经常全面检查，指导、督促在岗人员按要求做好本职工作，发现问题要立即组织人员及时处理，积极与采购人沟通工作经验，参与采购人组织的例会，积极完成上级下达的工作任务。</w:t>
      </w:r>
    </w:p>
    <w:p w14:paraId="41AEE94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（三）其他人员要求：</w:t>
      </w:r>
    </w:p>
    <w:p w14:paraId="6E37D41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投标人</w:t>
      </w:r>
      <w:r w:rsidRPr="00EB3950">
        <w:rPr>
          <w:rFonts w:ascii="宋体" w:eastAsia="宋体" w:hAnsi="宋体"/>
          <w:sz w:val="21"/>
          <w:szCs w:val="21"/>
        </w:rPr>
        <w:t>拟投入的项目团队管理人员</w:t>
      </w:r>
      <w:proofErr w:type="gramStart"/>
      <w:r w:rsidRPr="00EB3950">
        <w:rPr>
          <w:rFonts w:ascii="宋体" w:eastAsia="宋体" w:hAnsi="宋体"/>
          <w:sz w:val="21"/>
          <w:szCs w:val="21"/>
        </w:rPr>
        <w:t>需包括</w:t>
      </w:r>
      <w:proofErr w:type="gramEnd"/>
      <w:r w:rsidRPr="00EB3950">
        <w:rPr>
          <w:rFonts w:ascii="宋体" w:eastAsia="宋体" w:hAnsi="宋体"/>
          <w:sz w:val="21"/>
          <w:szCs w:val="21"/>
        </w:rPr>
        <w:t>但不限于具备林业或园林专业</w:t>
      </w:r>
      <w:r w:rsidRPr="00EB3950">
        <w:rPr>
          <w:rFonts w:ascii="宋体" w:eastAsia="宋体" w:hAnsi="宋体"/>
          <w:sz w:val="21"/>
          <w:szCs w:val="21"/>
          <w:lang w:eastAsia="zh-CN"/>
        </w:rPr>
        <w:t>中</w:t>
      </w:r>
      <w:r w:rsidRPr="00EB3950">
        <w:rPr>
          <w:rFonts w:ascii="宋体" w:eastAsia="宋体" w:hAnsi="宋体"/>
          <w:sz w:val="21"/>
          <w:szCs w:val="21"/>
        </w:rPr>
        <w:t>级（或以上）工程师职称</w:t>
      </w:r>
      <w:r w:rsidRPr="00EB3950">
        <w:rPr>
          <w:rFonts w:ascii="宋体" w:eastAsia="宋体" w:hAnsi="宋体"/>
          <w:sz w:val="21"/>
          <w:szCs w:val="21"/>
          <w:lang w:eastAsia="zh-CN"/>
        </w:rPr>
        <w:t>2</w:t>
      </w:r>
      <w:r w:rsidRPr="00EB3950">
        <w:rPr>
          <w:rFonts w:ascii="宋体" w:eastAsia="宋体" w:hAnsi="宋体"/>
          <w:sz w:val="21"/>
          <w:szCs w:val="21"/>
        </w:rPr>
        <w:t>人、项目专职安全员</w:t>
      </w:r>
      <w:r w:rsidRPr="00EB3950">
        <w:rPr>
          <w:rFonts w:ascii="宋体" w:eastAsia="宋体" w:hAnsi="宋体"/>
          <w:sz w:val="21"/>
          <w:szCs w:val="21"/>
          <w:lang w:eastAsia="zh-CN"/>
        </w:rPr>
        <w:t>1人，需</w:t>
      </w:r>
      <w:r w:rsidRPr="00EB3950">
        <w:rPr>
          <w:rFonts w:ascii="宋体" w:eastAsia="宋体" w:hAnsi="宋体"/>
          <w:sz w:val="21"/>
          <w:szCs w:val="21"/>
        </w:rPr>
        <w:t>具有行政部门颁发的安全生产考核合格证书、注册造价工程师</w:t>
      </w:r>
      <w:r w:rsidRPr="00EB3950">
        <w:rPr>
          <w:rFonts w:ascii="宋体" w:eastAsia="宋体" w:hAnsi="宋体"/>
          <w:sz w:val="21"/>
          <w:szCs w:val="21"/>
          <w:lang w:eastAsia="zh-CN"/>
        </w:rPr>
        <w:t>1名</w:t>
      </w:r>
      <w:r w:rsidRPr="00EB3950">
        <w:rPr>
          <w:rFonts w:ascii="宋体" w:eastAsia="宋体" w:hAnsi="宋体"/>
          <w:sz w:val="21"/>
          <w:szCs w:val="21"/>
        </w:rPr>
        <w:t>。</w:t>
      </w:r>
      <w:r w:rsidRPr="00EB3950">
        <w:rPr>
          <w:rFonts w:ascii="宋体" w:eastAsia="宋体" w:hAnsi="宋体"/>
          <w:sz w:val="21"/>
          <w:szCs w:val="21"/>
          <w:lang w:eastAsia="zh-CN"/>
        </w:rPr>
        <w:t>服务人员</w:t>
      </w:r>
      <w:r w:rsidRPr="00EB3950">
        <w:rPr>
          <w:rFonts w:ascii="宋体" w:eastAsia="宋体" w:hAnsi="宋体"/>
          <w:sz w:val="21"/>
          <w:szCs w:val="21"/>
        </w:rPr>
        <w:t>包括但不限于施工员3名、</w:t>
      </w:r>
      <w:proofErr w:type="gramStart"/>
      <w:r w:rsidRPr="00EB3950">
        <w:rPr>
          <w:rFonts w:ascii="宋体" w:eastAsia="宋体" w:hAnsi="宋体"/>
          <w:sz w:val="21"/>
          <w:szCs w:val="21"/>
        </w:rPr>
        <w:t>质量员</w:t>
      </w:r>
      <w:proofErr w:type="gramEnd"/>
      <w:r w:rsidRPr="00EB3950">
        <w:rPr>
          <w:rFonts w:ascii="宋体" w:eastAsia="宋体" w:hAnsi="宋体"/>
          <w:sz w:val="21"/>
          <w:szCs w:val="21"/>
        </w:rPr>
        <w:t>1名、测量员1名、资料员1名。上述人员原则上一年一聘，登记造册，统一管理。要熟悉管护责任区的村情、山情、民情；有高度的工作责任心、事业心和良好的职业道德；拥有健康的体魄；了解林业法律、法规以及相关的国家政策；能够服从组织领导。</w:t>
      </w:r>
    </w:p>
    <w:p w14:paraId="6ED0FA0E"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五、</w:t>
      </w:r>
      <w:r w:rsidRPr="00EB3950">
        <w:rPr>
          <w:rFonts w:ascii="宋体" w:eastAsia="宋体" w:hAnsi="宋体" w:hint="eastAsia"/>
          <w:b/>
          <w:szCs w:val="21"/>
        </w:rPr>
        <w:t>工作机械配备及要求</w:t>
      </w:r>
    </w:p>
    <w:p w14:paraId="6215DAC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为保障本项目工作质量和实现项目效益，中标供应商应投入相关机械设备服务于本项目，包括但不限于货车2辆、管理用车2辆、喷药车1辆、打药机2台、油锯5台、无人机</w:t>
      </w:r>
      <w:r w:rsidRPr="00EB3950">
        <w:rPr>
          <w:rFonts w:ascii="宋体" w:eastAsia="宋体" w:hAnsi="宋体"/>
          <w:sz w:val="21"/>
          <w:szCs w:val="21"/>
          <w:lang w:eastAsia="zh-CN"/>
        </w:rPr>
        <w:t>1</w:t>
      </w:r>
      <w:r w:rsidRPr="00EB3950">
        <w:rPr>
          <w:rFonts w:ascii="宋体" w:eastAsia="宋体" w:hAnsi="宋体"/>
          <w:sz w:val="21"/>
          <w:szCs w:val="21"/>
        </w:rPr>
        <w:t>台、枝剪10台。</w:t>
      </w:r>
    </w:p>
    <w:p w14:paraId="7B77E414"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六、</w:t>
      </w:r>
      <w:r w:rsidRPr="00EB3950">
        <w:rPr>
          <w:rFonts w:ascii="宋体" w:eastAsia="宋体" w:hAnsi="宋体" w:hint="eastAsia"/>
          <w:b/>
          <w:szCs w:val="21"/>
        </w:rPr>
        <w:t>中标供应商主要职责</w:t>
      </w:r>
    </w:p>
    <w:p w14:paraId="4175CBE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宣传、贯彻林业法律、法规、方针、政策，做好森林资源和相关保护标志、设施的保护工作。</w:t>
      </w:r>
    </w:p>
    <w:p w14:paraId="5F1C217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2、</w:t>
      </w:r>
      <w:r w:rsidRPr="00EB3950">
        <w:rPr>
          <w:rFonts w:ascii="宋体" w:eastAsia="宋体" w:hAnsi="宋体"/>
          <w:sz w:val="21"/>
          <w:szCs w:val="21"/>
        </w:rPr>
        <w:t>定期巡护责任林区，对盗伐滥伐、乱捕滥猎、乱采滥挖、乱占滥用林地、违章野外用火以及不按采伐许可证规定的内容和要求采伐林木的单位和个人，中标供应商应当制止并报请当地有关部门进行处理。中标供应商每月巡护时间应不少于22天（防火期内应坚持每天巡护），并据实记录巡山日记，记载林业生产、管护等方面的情况。</w:t>
      </w:r>
    </w:p>
    <w:p w14:paraId="553D26E0"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协助乡村管护责任单位开展森林防火宣传、火灾调查、林木病虫害测报与防治；及时报告火警和病虫疫情。</w:t>
      </w:r>
    </w:p>
    <w:p w14:paraId="26094C3F"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lastRenderedPageBreak/>
        <w:t>4、</w:t>
      </w:r>
      <w:r w:rsidRPr="00EB3950">
        <w:rPr>
          <w:rFonts w:ascii="宋体" w:eastAsia="宋体" w:hAnsi="宋体"/>
          <w:sz w:val="21"/>
          <w:szCs w:val="21"/>
        </w:rPr>
        <w:t>协助有关单位开展责任区内生态公益林的营造、抚育和监测工作。</w:t>
      </w:r>
    </w:p>
    <w:p w14:paraId="4DBEE3C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5、</w:t>
      </w:r>
      <w:r w:rsidRPr="00EB3950">
        <w:rPr>
          <w:rFonts w:ascii="宋体" w:eastAsia="宋体" w:hAnsi="宋体"/>
          <w:sz w:val="21"/>
          <w:szCs w:val="21"/>
        </w:rPr>
        <w:t>依法协助处理</w:t>
      </w:r>
      <w:proofErr w:type="gramStart"/>
      <w:r w:rsidRPr="00EB3950">
        <w:rPr>
          <w:rFonts w:ascii="宋体" w:eastAsia="宋体" w:hAnsi="宋体"/>
          <w:sz w:val="21"/>
          <w:szCs w:val="21"/>
        </w:rPr>
        <w:t>本责任</w:t>
      </w:r>
      <w:proofErr w:type="gramEnd"/>
      <w:r w:rsidRPr="00EB3950">
        <w:rPr>
          <w:rFonts w:ascii="宋体" w:eastAsia="宋体" w:hAnsi="宋体"/>
          <w:sz w:val="21"/>
          <w:szCs w:val="21"/>
        </w:rPr>
        <w:t>山区林地权属纠纷。</w:t>
      </w:r>
    </w:p>
    <w:p w14:paraId="2F36244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6、</w:t>
      </w:r>
      <w:r w:rsidRPr="00EB3950">
        <w:rPr>
          <w:rFonts w:ascii="宋体" w:eastAsia="宋体" w:hAnsi="宋体"/>
          <w:sz w:val="21"/>
          <w:szCs w:val="21"/>
        </w:rPr>
        <w:t>参加工作例会，及时了解上级各项通知精神和反映基础群众的要求和问题。</w:t>
      </w:r>
    </w:p>
    <w:p w14:paraId="4B1AE52D"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七、</w:t>
      </w:r>
      <w:r w:rsidRPr="00EB3950">
        <w:rPr>
          <w:rFonts w:ascii="宋体" w:eastAsia="宋体" w:hAnsi="宋体" w:hint="eastAsia"/>
          <w:b/>
          <w:szCs w:val="21"/>
        </w:rPr>
        <w:t>中标供应商的权利</w:t>
      </w:r>
    </w:p>
    <w:p w14:paraId="61D6D55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对不听劝阻野外用火单位或个人，中标供应商有权制止并报请有关部门按规定予以行政处罚。</w:t>
      </w:r>
    </w:p>
    <w:p w14:paraId="09C2B32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2、</w:t>
      </w:r>
      <w:r w:rsidRPr="00EB3950">
        <w:rPr>
          <w:rFonts w:ascii="宋体" w:eastAsia="宋体" w:hAnsi="宋体"/>
          <w:sz w:val="21"/>
          <w:szCs w:val="21"/>
        </w:rPr>
        <w:t>对滥砍滥伐、乱捕滥猎等破坏森林资源的行为，中标供应商有权制止，并报告</w:t>
      </w:r>
      <w:proofErr w:type="gramStart"/>
      <w:r w:rsidRPr="00EB3950">
        <w:rPr>
          <w:rFonts w:ascii="宋体" w:eastAsia="宋体" w:hAnsi="宋体"/>
          <w:sz w:val="21"/>
          <w:szCs w:val="21"/>
        </w:rPr>
        <w:t>当地部门</w:t>
      </w:r>
      <w:proofErr w:type="gramEnd"/>
      <w:r w:rsidRPr="00EB3950">
        <w:rPr>
          <w:rFonts w:ascii="宋体" w:eastAsia="宋体" w:hAnsi="宋体"/>
          <w:sz w:val="21"/>
          <w:szCs w:val="21"/>
        </w:rPr>
        <w:t>处理。</w:t>
      </w:r>
    </w:p>
    <w:p w14:paraId="0D5FF5D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对不按照采伐许可证规定的内容和要求进行采伐林木的行为，中标供应商有权制止采伐，并向采购人汇报。</w:t>
      </w:r>
    </w:p>
    <w:p w14:paraId="35676A6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4、</w:t>
      </w:r>
      <w:r w:rsidRPr="00EB3950">
        <w:rPr>
          <w:rFonts w:ascii="宋体" w:eastAsia="宋体" w:hAnsi="宋体"/>
          <w:sz w:val="21"/>
          <w:szCs w:val="21"/>
        </w:rPr>
        <w:t>对阻碍中标供应</w:t>
      </w:r>
      <w:proofErr w:type="gramStart"/>
      <w:r w:rsidRPr="00EB3950">
        <w:rPr>
          <w:rFonts w:ascii="宋体" w:eastAsia="宋体" w:hAnsi="宋体"/>
          <w:sz w:val="21"/>
          <w:szCs w:val="21"/>
        </w:rPr>
        <w:t>商依法</w:t>
      </w:r>
      <w:proofErr w:type="gramEnd"/>
      <w:r w:rsidRPr="00EB3950">
        <w:rPr>
          <w:rFonts w:ascii="宋体" w:eastAsia="宋体" w:hAnsi="宋体"/>
          <w:sz w:val="21"/>
          <w:szCs w:val="21"/>
        </w:rPr>
        <w:t>管理或打击报复的，由公安司法机关按照相关法律进行处罚，构成犯罪的，依法追究法律责任。</w:t>
      </w:r>
    </w:p>
    <w:p w14:paraId="5B6928A9"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八、</w:t>
      </w:r>
      <w:r w:rsidRPr="00EB3950">
        <w:rPr>
          <w:rFonts w:ascii="宋体" w:eastAsia="宋体" w:hAnsi="宋体" w:hint="eastAsia"/>
          <w:b/>
          <w:szCs w:val="21"/>
        </w:rPr>
        <w:t>项目管理要求</w:t>
      </w:r>
    </w:p>
    <w:p w14:paraId="6C49CD4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lang w:eastAsia="zh-CN"/>
        </w:rPr>
      </w:pPr>
      <w:r w:rsidRPr="00EB3950">
        <w:rPr>
          <w:rFonts w:ascii="宋体" w:eastAsia="宋体" w:hAnsi="宋体"/>
          <w:sz w:val="21"/>
          <w:szCs w:val="21"/>
        </w:rPr>
        <w:t>（一）施工现场管理</w:t>
      </w:r>
    </w:p>
    <w:p w14:paraId="665546F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项目严格执行各项技术规范要求和“按规划设计、按设计施工、按标准验收报账 ”的项目技术管理程式，要求“高标准、高要求、高投入”营建。推行项目监理负责制，对施工单位实行包质量、包进度、包成活的“三包 ”责任制。为了确保工程质量，重点要做好</w:t>
      </w:r>
      <w:r w:rsidRPr="00EB3950">
        <w:rPr>
          <w:rFonts w:ascii="宋体" w:eastAsia="宋体" w:hAnsi="宋体"/>
          <w:sz w:val="21"/>
          <w:szCs w:val="21"/>
          <w:lang w:eastAsia="zh-CN"/>
        </w:rPr>
        <w:t>森林抚育及</w:t>
      </w:r>
      <w:r w:rsidRPr="00EB3950">
        <w:rPr>
          <w:rFonts w:ascii="宋体" w:eastAsia="宋体" w:hAnsi="宋体"/>
          <w:sz w:val="21"/>
          <w:szCs w:val="21"/>
        </w:rPr>
        <w:t>造林工程现场管理。</w:t>
      </w:r>
    </w:p>
    <w:p w14:paraId="708FEBF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1、保证抚育及造林职工的工作质量，确保工程质量</w:t>
      </w:r>
    </w:p>
    <w:p w14:paraId="5C5C16B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抚育及造林工程质量是由抚育及造林工人所创造的，他们的政治思想素质、责任感、事业心、质量观、业务能力、技术水平等均直接影响工程质量。项目经理部要“以人为本”，充分调动造林工人的积极性，发挥他们的主导作用，增强质量观和责任感，认真负责地搞好本职工作，以优秀的工作质量来创造优质的造林工程质量。</w:t>
      </w:r>
    </w:p>
    <w:p w14:paraId="53E0E02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2、严格控制抚育及造林材料的质量</w:t>
      </w:r>
    </w:p>
    <w:p w14:paraId="7504C276"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严格控制投入材料的质量是确保工程质量的前提。对投入材料的订货、采购、检查、验收、取样、试验均应进行全面控制，从组织货物来源到使用认证，要做到层层把关，对施工过程中所采用的施工方案要进行充分论证，做到施工方法先进，技术合理，安全文明施工，有利于提高工程质量。</w:t>
      </w:r>
    </w:p>
    <w:p w14:paraId="52A517D6"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3、全面控制抚育及造林工程施工过程，重点控制工序质量</w:t>
      </w:r>
    </w:p>
    <w:p w14:paraId="2290470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综合性抚育及造林工程项目是由若干个分项、分部工程组成，要确保整个工程项目的质量达到整体优化的目的，就必须全面控制施工过程，使每一个分项、分部工程都符合质量标准，每一个分项、分部工程又都是通过一道道工序来完成，工程质量是在工序中创造的，要确保工程质量就必须重点控制工序质量。对第一道工序质量都必须严格检查，当上一道工序</w:t>
      </w:r>
      <w:r w:rsidRPr="00EB3950">
        <w:rPr>
          <w:rFonts w:ascii="宋体" w:eastAsia="宋体" w:hAnsi="宋体"/>
          <w:sz w:val="21"/>
          <w:szCs w:val="21"/>
        </w:rPr>
        <w:lastRenderedPageBreak/>
        <w:t>质量不符合要求时，决不允许进入下一道工序施工，只要每一道工序质量都符合要求，整个工程质量就能得到保证。</w:t>
      </w:r>
    </w:p>
    <w:p w14:paraId="1401D30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4、严把抚育及造林分项工程质量检验评定关</w:t>
      </w:r>
    </w:p>
    <w:p w14:paraId="2509743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抚育及造林工程分项工程质量等级是分部工程、单位工程质量等级评定的基础，分项工程质量等级不符合标准，分项工程、单位工程的质量也不可能评为合格，而分项工程质量等级评定的正确与否，又直接影响分部工程和单位工程质量等级评定的真实性和可靠性。为此，在进行分项工程质量评定时，一定要坚持标准，严格检查，避免出现判断错误，每一分项工程检查验收时不可降低标准。</w:t>
      </w:r>
    </w:p>
    <w:p w14:paraId="76BBE5B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5、贯彻“以预防为主”的方针</w:t>
      </w:r>
    </w:p>
    <w:p w14:paraId="2168ED8F"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抚育及造林工程质量要以预防为主，防患于未然，把质量问题消灭于萌芽之中，预防为主就是加强对影响质量因素的控制，对投入品质量的控制，做好质量的事前、事中控制，从对产品质量的检查转向对工作质量的检查，对工序的检查，对中间产品的质量检查。</w:t>
      </w:r>
    </w:p>
    <w:p w14:paraId="516E4A7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6、严防系统性因素的质量变异</w:t>
      </w:r>
    </w:p>
    <w:p w14:paraId="0F2B5D9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系统性因素如使用不合格的材料，违反操作程序、操作规程，土方质量、苗木质量规格达不到设计要求，均会造成工程质量不合格或工程质量事故。只要增强质量观念，提高工作质量，精心施工，完全可以预防系统性因素引起的质量变异，以免造成工程质量不合格或工程质量事故。</w:t>
      </w:r>
    </w:p>
    <w:p w14:paraId="0DB26A10"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7、环保操作，安全施工</w:t>
      </w:r>
    </w:p>
    <w:p w14:paraId="109B9320"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（1）防止水土流失。在挖穴整地时必须严格按要求把挖出的穴土堆于穴的两侧或上方，禁止贪方便把穴土耙向穴的下坡方向或乱丢乱放，以防止造成水土流失，破坏环境。</w:t>
      </w:r>
    </w:p>
    <w:p w14:paraId="3B67E5A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（2）防止肥料污染水源。基肥要均匀地放于植穴内，并与底土混匀，追肥定要开小穴埋施，以防止肥料溶入雨水流向山下污染水源。特别是施有机肥时，要确保施进穴中，不能到处乱放。</w:t>
      </w:r>
    </w:p>
    <w:p w14:paraId="1BE205E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施工安全教育。造林工程属野外山上作业，环境条件复杂多样，工程队施工前必须对员工进行安全生产教育，避免工作事故发生，施工前应根据当前气候条件对周边环境进行仔细观察，确认无雷电暴雨、山体塌方、山洪暴发等高危风险情形后方可施工，并做好个人保护措施，避免受到毒蛇、毒虫咬伤。特别要注意火种使用，防止发生森林火灾。另外，施工人员上下班方式应遵守有关交通安全法规，严禁货车尾厢载人。</w:t>
      </w:r>
    </w:p>
    <w:p w14:paraId="4908EDF2"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（二）后期养护管理</w:t>
      </w:r>
    </w:p>
    <w:p w14:paraId="769D28E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加强造林工程后期养护管理是造林工程质量管理与控制的保证。绿美增城森林质量提升工程作为一项公益工程，机动性大，施工时间长，为保证建设质量，应实行工程承包责任制，对施工单位实行三包（即包造林、包抚育、包生长指标），一包三年。并制定出工程质量奖惩办法，杜绝偷工减料、粗制滥造事情的发生，确保工程建设质量。</w:t>
      </w:r>
    </w:p>
    <w:p w14:paraId="063693B7"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lastRenderedPageBreak/>
        <w:t>（三）档案管理</w:t>
      </w:r>
    </w:p>
    <w:p w14:paraId="76CD81B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1、每次分项工序检验必须有验收记录，附施工过程及验收时现场照片；</w:t>
      </w:r>
    </w:p>
    <w:p w14:paraId="44F5FFB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2、苗木及肥料进场有报验，附施工过程及验收时现场相片，出示植物检疫证；</w:t>
      </w:r>
    </w:p>
    <w:p w14:paraId="2C606FE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3、苗木种植完成后有初验报告，附施工过程及验收时现场相片；</w:t>
      </w:r>
    </w:p>
    <w:p w14:paraId="0AB15832"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4、每次抚育须有验收报告，监理单位签发的抚育报验表，附施工过程及验收时现场相片；</w:t>
      </w:r>
    </w:p>
    <w:p w14:paraId="50912BE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5、工程总验收报告。结算资料一式三份，一份交采购人，一份评审中心，一份中标供应商存档；</w:t>
      </w:r>
    </w:p>
    <w:p w14:paraId="6C4D865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6、工程竣工结束后，以上档案一式五份装订成册，三份交采购人，一份交施工监理单位，一份中标供应商自己存档。</w:t>
      </w:r>
    </w:p>
    <w:p w14:paraId="7528BB5B"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九、报价要求</w:t>
      </w:r>
    </w:p>
    <w:p w14:paraId="36A891F6"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本采购包的最高限价为</w:t>
      </w:r>
      <w:r w:rsidRPr="00EB3950">
        <w:rPr>
          <w:rFonts w:ascii="宋体" w:eastAsia="宋体" w:hAnsi="宋体"/>
          <w:sz w:val="21"/>
          <w:szCs w:val="21"/>
          <w:lang w:eastAsia="zh-CN"/>
        </w:rPr>
        <w:t>4,699,231.87</w:t>
      </w:r>
      <w:r w:rsidRPr="00EB3950">
        <w:rPr>
          <w:rFonts w:ascii="宋体" w:eastAsia="宋体" w:hAnsi="宋体"/>
          <w:sz w:val="21"/>
          <w:szCs w:val="21"/>
        </w:rPr>
        <w:t>元，本采购包</w:t>
      </w:r>
      <w:proofErr w:type="gramStart"/>
      <w:r w:rsidRPr="00EB3950">
        <w:rPr>
          <w:rFonts w:ascii="宋体" w:eastAsia="宋体" w:hAnsi="宋体"/>
          <w:sz w:val="21"/>
          <w:szCs w:val="21"/>
        </w:rPr>
        <w:t>不</w:t>
      </w:r>
      <w:proofErr w:type="gramEnd"/>
      <w:r w:rsidRPr="00EB3950">
        <w:rPr>
          <w:rFonts w:ascii="宋体" w:eastAsia="宋体" w:hAnsi="宋体"/>
          <w:sz w:val="21"/>
          <w:szCs w:val="21"/>
        </w:rPr>
        <w:t>设定最低限价，但评标委员会认为投标人的报价明显低于其他通过符合性审查投标人的报价，有可能影响产品质量或者不能诚信履约的，将要求其在评标现场在评委规定的时间内提供书面说明，需提供有效分析说明（如成本分析表、计算依据、同类项目（指单个合同中标金额不少于本项目最高限价、项目内容等同于或多于本项目用户需求书所列全部内容、均由投标人独立完成的项目）销售发票、合同详细报价、合同支付款明细、每个子项验收合格证明材料复印件并加盖单位公章）。</w:t>
      </w:r>
    </w:p>
    <w:p w14:paraId="7BF4669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2、</w:t>
      </w:r>
      <w:r w:rsidRPr="00EB3950">
        <w:rPr>
          <w:rFonts w:ascii="宋体" w:eastAsia="宋体" w:hAnsi="宋体"/>
          <w:sz w:val="21"/>
          <w:szCs w:val="21"/>
        </w:rPr>
        <w:t>本采购包的工程以综合单价及绿色施工安全防护措施费包干形式，由中标供应商包工、包料、包工期、包质量、包安全文明施工、</w:t>
      </w:r>
      <w:proofErr w:type="gramStart"/>
      <w:r w:rsidRPr="00EB3950">
        <w:rPr>
          <w:rFonts w:ascii="宋体" w:eastAsia="宋体" w:hAnsi="宋体"/>
          <w:sz w:val="21"/>
          <w:szCs w:val="21"/>
        </w:rPr>
        <w:t>包承包</w:t>
      </w:r>
      <w:proofErr w:type="gramEnd"/>
      <w:r w:rsidRPr="00EB3950">
        <w:rPr>
          <w:rFonts w:ascii="宋体" w:eastAsia="宋体" w:hAnsi="宋体"/>
          <w:sz w:val="21"/>
          <w:szCs w:val="21"/>
        </w:rPr>
        <w:t>范围内验收，中标供应商的投标综合单价及措施项目费不因施工期间人工、机械及材料价格变化、施工条件的变化和政府造价管理部门等调整各项收费而调整，招标文件另有约定的除外。</w:t>
      </w:r>
    </w:p>
    <w:p w14:paraId="6A1112C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结算时采购人依据国家、省、市现行计价办法，以及监理单位、采购人审核的实际工程量乘以投标综合单价，再加上措施项目费、其他项目费、</w:t>
      </w:r>
      <w:proofErr w:type="gramStart"/>
      <w:r w:rsidRPr="00EB3950">
        <w:rPr>
          <w:rFonts w:ascii="宋体" w:eastAsia="宋体" w:hAnsi="宋体"/>
          <w:sz w:val="21"/>
          <w:szCs w:val="21"/>
        </w:rPr>
        <w:t>规</w:t>
      </w:r>
      <w:proofErr w:type="gramEnd"/>
      <w:r w:rsidRPr="00EB3950">
        <w:rPr>
          <w:rFonts w:ascii="宋体" w:eastAsia="宋体" w:hAnsi="宋体"/>
          <w:sz w:val="21"/>
          <w:szCs w:val="21"/>
        </w:rPr>
        <w:t>费、税金计算结算造价，最终以财政结算评审价为准。</w:t>
      </w:r>
    </w:p>
    <w:p w14:paraId="2C0A982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4、</w:t>
      </w:r>
      <w:r w:rsidRPr="00EB3950">
        <w:rPr>
          <w:rFonts w:ascii="宋体" w:eastAsia="宋体" w:hAnsi="宋体"/>
          <w:sz w:val="21"/>
          <w:szCs w:val="21"/>
        </w:rPr>
        <w:t>投标人需按照本采购包的工程量清单报出综合单价和投标总报价，投标人的综合单价不得超出工程量清单的综合单价，投标总报价不得超出最高限价。</w:t>
      </w:r>
    </w:p>
    <w:p w14:paraId="2D7B5EDE"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十、其他要求</w:t>
      </w:r>
    </w:p>
    <w:p w14:paraId="70F3308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1、</w:t>
      </w:r>
      <w:r w:rsidRPr="00EB3950">
        <w:rPr>
          <w:rFonts w:ascii="宋体" w:eastAsia="宋体" w:hAnsi="宋体"/>
          <w:sz w:val="21"/>
          <w:szCs w:val="21"/>
        </w:rPr>
        <w:t>中标供应商应在整个中标服务期内，对其为本工程工作的雇员投保工人工伤事故险和人身意外伤害险。采购人对中标供应商雇员的人身死亡或伤残，或财产（设备）的损失或损害不予赔偿。采购人也不对中标供应商与此有关的损害、赔偿及诉讼等费用和其他开支承担任何责任。</w:t>
      </w:r>
    </w:p>
    <w:p w14:paraId="3C9AA37C"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lastRenderedPageBreak/>
        <w:t>2、</w:t>
      </w:r>
      <w:r w:rsidRPr="00EB3950">
        <w:rPr>
          <w:rFonts w:ascii="宋体" w:eastAsia="宋体" w:hAnsi="宋体"/>
          <w:sz w:val="21"/>
          <w:szCs w:val="21"/>
        </w:rPr>
        <w:t>中标供应商应按照《中华人民共和国劳动法》的相关规定发放工资，服务人员工资不得低于广州市企业职工最低工资标准（工资不含按国家规定投标人必须支付的社会保险及其他应付费用）。</w:t>
      </w:r>
    </w:p>
    <w:p w14:paraId="137E951B"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lang w:eastAsia="zh-CN"/>
        </w:rPr>
        <w:t>3、</w:t>
      </w:r>
      <w:r w:rsidRPr="00EB3950">
        <w:rPr>
          <w:rFonts w:ascii="宋体" w:eastAsia="宋体" w:hAnsi="宋体"/>
          <w:sz w:val="21"/>
          <w:szCs w:val="21"/>
        </w:rPr>
        <w:t>非经采购人同意，中标供应商不得将承包工程的全部或任何部分分包或转包给他人。</w:t>
      </w:r>
    </w:p>
    <w:p w14:paraId="7A2AE41A"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lang w:eastAsia="zh-CN"/>
        </w:rPr>
      </w:pPr>
      <w:r w:rsidRPr="00EB3950">
        <w:rPr>
          <w:rFonts w:ascii="宋体" w:eastAsia="宋体" w:hAnsi="宋体"/>
          <w:sz w:val="21"/>
          <w:szCs w:val="21"/>
          <w:lang w:eastAsia="zh-CN"/>
        </w:rPr>
        <w:t>4、</w:t>
      </w:r>
      <w:r w:rsidRPr="00EB3950">
        <w:rPr>
          <w:rFonts w:ascii="宋体" w:eastAsia="宋体" w:hAnsi="宋体"/>
          <w:sz w:val="21"/>
          <w:szCs w:val="21"/>
        </w:rPr>
        <w:t>投标人报价应充分考虑施工场地障碍条件和现场各种不利条件发生的可能性所带来的风险，应仔细阅读和理解采购文件中有关项目概况、服务质量要求标准、工程内容及其他要求、其他有关说明、合同义务和费用条款等，并充分考察施工现场情况和条件（包括地下情况、交通条件、水电条件、场地条件等），结合投标人自身条件进行报价。</w:t>
      </w:r>
    </w:p>
    <w:p w14:paraId="5A7DBB98" w14:textId="77777777" w:rsidR="00EB3950" w:rsidRPr="00EB3950" w:rsidRDefault="00EB3950" w:rsidP="00EB3950">
      <w:pPr>
        <w:adjustRightInd w:val="0"/>
        <w:snapToGrid w:val="0"/>
        <w:spacing w:after="0" w:line="360" w:lineRule="auto"/>
        <w:rPr>
          <w:rFonts w:ascii="宋体" w:eastAsia="宋体" w:hAnsi="宋体" w:hint="eastAsia"/>
          <w:b/>
          <w:bCs/>
          <w:szCs w:val="21"/>
        </w:rPr>
      </w:pPr>
      <w:r w:rsidRPr="00EB3950">
        <w:rPr>
          <w:rFonts w:ascii="宋体" w:eastAsia="宋体" w:hAnsi="宋体" w:hint="eastAsia"/>
          <w:b/>
          <w:bCs/>
          <w:szCs w:val="21"/>
        </w:rPr>
        <w:t>十一、</w:t>
      </w:r>
      <w:r w:rsidRPr="00EB3950">
        <w:rPr>
          <w:rFonts w:ascii="宋体" w:eastAsia="宋体" w:hAnsi="宋体" w:hint="eastAsia"/>
          <w:b/>
          <w:szCs w:val="21"/>
        </w:rPr>
        <w:t>中标供应商的考核</w:t>
      </w:r>
    </w:p>
    <w:p w14:paraId="2492A3B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（一）中标供应商工作考核制度，以中标供应商工作职责为依据，结合实际工作开展进行奖惩。采购人每年对中标供应商工作情况进行一次全面的考核，同时开展抽查考核，奖优惩劣。</w:t>
      </w:r>
    </w:p>
    <w:p w14:paraId="289E7F3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1、中标供应商工作期间有以下情况之一，给予表扬或奖励：</w:t>
      </w:r>
    </w:p>
    <w:p w14:paraId="63841B0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（1）模范履行工作职责，管护期间无森林火警、无盗砍盗伐、无侵占林地等案件发生，林木管护工作取得显著成绩的。</w:t>
      </w:r>
    </w:p>
    <w:p w14:paraId="5E0CD904"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（2）制止破坏集体林木资源行为，集体林木资源免遭重大损失的，并全面完成考核指标的。</w:t>
      </w:r>
    </w:p>
    <w:p w14:paraId="2DEE5E9F"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（3）严格执行森林防火法规，预防和扑救措施得力，在森林防火责任区内，保持无森林火灾出现的。</w:t>
      </w:r>
    </w:p>
    <w:p w14:paraId="2CB0D061"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（4）依法制止或者检举非法侵占林地和破坏林地、乱占滥用林地直接责任人有功的。</w:t>
      </w:r>
    </w:p>
    <w:p w14:paraId="1636F22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（5）为保护国家和集体森林资源与犯罪分子英勇搏斗的。</w:t>
      </w:r>
    </w:p>
    <w:p w14:paraId="54F5997D"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2、中标供应商工作期间有以下情况之一的，应按情节轻重给予处罚：</w:t>
      </w:r>
    </w:p>
    <w:p w14:paraId="6D0E34E3"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（1）因玩忽职守，不履行管理职责，造成本责任区森林资源损失的。</w:t>
      </w:r>
    </w:p>
    <w:p w14:paraId="550FD88E"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（2）在本责任区内有森林火灾隐患，不知情、不报告，对森林火灾隐患知情而不采取措施消除，导致森林火灾发生的。</w:t>
      </w:r>
    </w:p>
    <w:p w14:paraId="5BF3B599"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（3）擅自同意违法用地单位和个人进入林地施工，或者不知情、不制止、不报告，造成林地破坏的。</w:t>
      </w:r>
    </w:p>
    <w:p w14:paraId="2F8A8BA5"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（4）对盗伐和滥伐森林行为不知情、不制止、不报告，致使森林资源遭受损失的。</w:t>
      </w:r>
    </w:p>
    <w:p w14:paraId="711C035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（5）以权谋私，监守自盗、弄虚作假，致使森林资源遭受损失的。</w:t>
      </w:r>
    </w:p>
    <w:p w14:paraId="5AB92EF8"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（6）未按规定完成上级安排工作的，以及管护工作不积极，工作作风懒散，群众反映强烈的。</w:t>
      </w:r>
    </w:p>
    <w:p w14:paraId="0D4BBE6F" w14:textId="77777777" w:rsidR="00EB3950" w:rsidRPr="00EB3950" w:rsidRDefault="00EB3950" w:rsidP="00EB3950">
      <w:pPr>
        <w:pStyle w:val="null3"/>
        <w:adjustRightInd w:val="0"/>
        <w:snapToGrid w:val="0"/>
        <w:spacing w:after="0" w:line="360" w:lineRule="auto"/>
        <w:ind w:firstLine="420"/>
        <w:jc w:val="both"/>
        <w:rPr>
          <w:rFonts w:ascii="宋体" w:eastAsia="宋体" w:hAnsi="宋体"/>
          <w:sz w:val="21"/>
          <w:szCs w:val="21"/>
        </w:rPr>
      </w:pPr>
      <w:r w:rsidRPr="00EB3950">
        <w:rPr>
          <w:rFonts w:ascii="宋体" w:eastAsia="宋体" w:hAnsi="宋体"/>
          <w:sz w:val="21"/>
          <w:szCs w:val="21"/>
        </w:rPr>
        <w:t>（7）无故不参加例会的。</w:t>
      </w:r>
    </w:p>
    <w:p w14:paraId="2DD54FBD" w14:textId="77777777" w:rsidR="00EB3950" w:rsidRPr="00EB3950" w:rsidRDefault="00EB3950" w:rsidP="00EB3950">
      <w:pPr>
        <w:widowControl/>
        <w:jc w:val="left"/>
        <w:rPr>
          <w:rFonts w:ascii="宋体" w:eastAsia="宋体" w:hAnsi="宋体" w:cs="宋体" w:hint="eastAsia"/>
          <w:szCs w:val="21"/>
        </w:rPr>
      </w:pPr>
    </w:p>
    <w:p w14:paraId="6B60CDF7" w14:textId="77777777" w:rsidR="00EB3950" w:rsidRPr="00EB3950" w:rsidRDefault="00EB3950" w:rsidP="00EB3950">
      <w:pPr>
        <w:widowControl/>
        <w:jc w:val="left"/>
        <w:rPr>
          <w:rFonts w:ascii="宋体" w:eastAsia="宋体" w:hAnsi="宋体" w:cs="宋体" w:hint="eastAsia"/>
          <w:szCs w:val="21"/>
        </w:rPr>
      </w:pPr>
      <w:r w:rsidRPr="00EB3950">
        <w:rPr>
          <w:rFonts w:ascii="宋体" w:eastAsia="宋体" w:hAnsi="宋体" w:cs="宋体"/>
          <w:szCs w:val="21"/>
        </w:rPr>
        <w:lastRenderedPageBreak/>
        <w:br w:type="page"/>
      </w:r>
    </w:p>
    <w:p w14:paraId="7BCA616E" w14:textId="77777777" w:rsidR="00EB3950" w:rsidRPr="00EB3950" w:rsidRDefault="00EB3950" w:rsidP="00EB3950">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lastRenderedPageBreak/>
        <w:t>采购包1（2025年增城区森林质量优化提升工程（大封门林场）标段一）：</w:t>
      </w:r>
    </w:p>
    <w:p w14:paraId="1E08BDF6" w14:textId="77777777" w:rsidR="00EB3950" w:rsidRPr="00EB3950" w:rsidRDefault="00EB3950" w:rsidP="00EB3950">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b/>
          <w:szCs w:val="21"/>
        </w:rPr>
        <w:t>1.主要商务要求</w:t>
      </w:r>
    </w:p>
    <w:tbl>
      <w:tblPr>
        <w:tblW w:w="87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720"/>
        <w:gridCol w:w="7035"/>
      </w:tblGrid>
      <w:tr w:rsidR="00EB3950" w:rsidRPr="00EB3950" w14:paraId="13FA204B" w14:textId="77777777" w:rsidTr="00E968C5">
        <w:trPr>
          <w:trHeight w:val="345"/>
        </w:trPr>
        <w:tc>
          <w:tcPr>
            <w:tcW w:w="1720" w:type="dxa"/>
            <w:tcBorders>
              <w:top w:val="single" w:sz="2" w:space="0" w:color="auto"/>
              <w:left w:val="single" w:sz="2" w:space="0" w:color="auto"/>
              <w:bottom w:val="single" w:sz="2" w:space="0" w:color="auto"/>
              <w:right w:val="single" w:sz="2" w:space="0" w:color="auto"/>
            </w:tcBorders>
            <w:vAlign w:val="center"/>
          </w:tcPr>
          <w:p w14:paraId="506C49BA"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标的提供的时间</w:t>
            </w:r>
          </w:p>
        </w:tc>
        <w:tc>
          <w:tcPr>
            <w:tcW w:w="7035" w:type="dxa"/>
            <w:tcBorders>
              <w:top w:val="single" w:sz="2" w:space="0" w:color="auto"/>
              <w:left w:val="single" w:sz="2" w:space="0" w:color="auto"/>
              <w:bottom w:val="single" w:sz="2" w:space="0" w:color="auto"/>
              <w:right w:val="single" w:sz="2" w:space="0" w:color="auto"/>
            </w:tcBorders>
            <w:vAlign w:val="center"/>
          </w:tcPr>
          <w:p w14:paraId="655549B9"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hint="eastAsia"/>
                <w:szCs w:val="21"/>
              </w:rPr>
              <w:t>总工期36个月（具体时间以签订的合同为准）</w:t>
            </w:r>
          </w:p>
        </w:tc>
      </w:tr>
      <w:tr w:rsidR="00EB3950" w:rsidRPr="00EB3950" w14:paraId="69878A36" w14:textId="77777777" w:rsidTr="00E968C5">
        <w:tc>
          <w:tcPr>
            <w:tcW w:w="1720" w:type="dxa"/>
            <w:tcBorders>
              <w:top w:val="single" w:sz="2" w:space="0" w:color="auto"/>
              <w:left w:val="single" w:sz="2" w:space="0" w:color="auto"/>
              <w:bottom w:val="single" w:sz="2" w:space="0" w:color="auto"/>
              <w:right w:val="single" w:sz="2" w:space="0" w:color="auto"/>
            </w:tcBorders>
            <w:vAlign w:val="center"/>
          </w:tcPr>
          <w:p w14:paraId="7DB587CD"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标的提供的地点</w:t>
            </w:r>
          </w:p>
        </w:tc>
        <w:tc>
          <w:tcPr>
            <w:tcW w:w="7035" w:type="dxa"/>
            <w:tcBorders>
              <w:top w:val="single" w:sz="2" w:space="0" w:color="auto"/>
              <w:left w:val="single" w:sz="2" w:space="0" w:color="auto"/>
              <w:bottom w:val="single" w:sz="2" w:space="0" w:color="auto"/>
              <w:right w:val="single" w:sz="2" w:space="0" w:color="auto"/>
            </w:tcBorders>
            <w:vAlign w:val="center"/>
          </w:tcPr>
          <w:p w14:paraId="3827CA45"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hint="eastAsia"/>
                <w:szCs w:val="21"/>
              </w:rPr>
              <w:t>广州市增城区派潭镇大封门林场内采购人指定地点</w:t>
            </w:r>
          </w:p>
        </w:tc>
      </w:tr>
      <w:tr w:rsidR="00EB3950" w:rsidRPr="00EB3950" w14:paraId="473C029C" w14:textId="77777777" w:rsidTr="00E968C5">
        <w:tc>
          <w:tcPr>
            <w:tcW w:w="1720" w:type="dxa"/>
            <w:tcBorders>
              <w:top w:val="single" w:sz="2" w:space="0" w:color="auto"/>
              <w:left w:val="single" w:sz="2" w:space="0" w:color="auto"/>
              <w:bottom w:val="single" w:sz="2" w:space="0" w:color="auto"/>
              <w:right w:val="single" w:sz="2" w:space="0" w:color="auto"/>
            </w:tcBorders>
            <w:vAlign w:val="center"/>
          </w:tcPr>
          <w:p w14:paraId="0FCE2EF5" w14:textId="77777777" w:rsidR="00EB3950" w:rsidRPr="00EB3950" w:rsidRDefault="00EB3950" w:rsidP="00E968C5">
            <w:pPr>
              <w:adjustRightInd w:val="0"/>
              <w:snapToGrid w:val="0"/>
              <w:spacing w:after="0" w:line="360" w:lineRule="auto"/>
              <w:jc w:val="left"/>
              <w:rPr>
                <w:rFonts w:ascii="宋体" w:eastAsia="宋体" w:hAnsi="宋体" w:cs="宋体" w:hint="eastAsia"/>
                <w:szCs w:val="21"/>
              </w:rPr>
            </w:pPr>
            <w:r w:rsidRPr="00EB3950">
              <w:rPr>
                <w:rFonts w:ascii="宋体" w:eastAsia="宋体" w:hAnsi="宋体" w:cs="宋体" w:hint="eastAsia"/>
                <w:szCs w:val="21"/>
              </w:rPr>
              <w:t>投标有效期</w:t>
            </w:r>
          </w:p>
        </w:tc>
        <w:tc>
          <w:tcPr>
            <w:tcW w:w="7035" w:type="dxa"/>
            <w:tcBorders>
              <w:top w:val="single" w:sz="2" w:space="0" w:color="auto"/>
              <w:left w:val="single" w:sz="2" w:space="0" w:color="auto"/>
              <w:bottom w:val="single" w:sz="2" w:space="0" w:color="auto"/>
              <w:right w:val="single" w:sz="2" w:space="0" w:color="auto"/>
            </w:tcBorders>
            <w:vAlign w:val="center"/>
          </w:tcPr>
          <w:p w14:paraId="73EC31B6"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从提交投标（响应）文件的截止之日起90</w:t>
            </w:r>
            <w:proofErr w:type="gramStart"/>
            <w:r w:rsidRPr="00EB3950">
              <w:rPr>
                <w:rFonts w:ascii="宋体" w:eastAsia="宋体" w:hAnsi="宋体" w:cs="宋体" w:hint="eastAsia"/>
                <w:szCs w:val="21"/>
              </w:rPr>
              <w:t>日历天</w:t>
            </w:r>
            <w:proofErr w:type="gramEnd"/>
          </w:p>
        </w:tc>
      </w:tr>
      <w:tr w:rsidR="00EB3950" w:rsidRPr="00EB3950" w14:paraId="714A775B" w14:textId="77777777" w:rsidTr="00E968C5">
        <w:tc>
          <w:tcPr>
            <w:tcW w:w="1720" w:type="dxa"/>
            <w:tcBorders>
              <w:top w:val="single" w:sz="2" w:space="0" w:color="auto"/>
              <w:left w:val="single" w:sz="2" w:space="0" w:color="auto"/>
              <w:bottom w:val="single" w:sz="2" w:space="0" w:color="auto"/>
              <w:right w:val="single" w:sz="2" w:space="0" w:color="auto"/>
            </w:tcBorders>
            <w:vAlign w:val="center"/>
          </w:tcPr>
          <w:p w14:paraId="643CFF4C"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付款方式</w:t>
            </w:r>
          </w:p>
        </w:tc>
        <w:tc>
          <w:tcPr>
            <w:tcW w:w="7035" w:type="dxa"/>
            <w:tcBorders>
              <w:top w:val="single" w:sz="2" w:space="0" w:color="auto"/>
              <w:left w:val="single" w:sz="2" w:space="0" w:color="auto"/>
              <w:bottom w:val="single" w:sz="2" w:space="0" w:color="auto"/>
              <w:right w:val="single" w:sz="2" w:space="0" w:color="auto"/>
            </w:tcBorders>
            <w:vAlign w:val="center"/>
          </w:tcPr>
          <w:p w14:paraId="131B04A4"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1期（预付款）：支付比例30%，在财政资金到位及请款资料齐备的前提下，采购人根据监理单位核定的项目量分期进行支付项目进度款，签订</w:t>
            </w:r>
            <w:proofErr w:type="gramStart"/>
            <w:r w:rsidRPr="00EB3950">
              <w:rPr>
                <w:rFonts w:ascii="宋体" w:eastAsia="宋体" w:hAnsi="宋体" w:hint="eastAsia"/>
                <w:szCs w:val="21"/>
              </w:rPr>
              <w:t>本施工</w:t>
            </w:r>
            <w:proofErr w:type="gramEnd"/>
            <w:r w:rsidRPr="00EB3950">
              <w:rPr>
                <w:rFonts w:ascii="宋体" w:eastAsia="宋体" w:hAnsi="宋体" w:hint="eastAsia"/>
                <w:szCs w:val="21"/>
              </w:rPr>
              <w:t>合同并进场施工5个工作日内，采购人支付合同价的30%作为工程预付款；</w:t>
            </w:r>
          </w:p>
          <w:p w14:paraId="0E8DCEFD"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2期（进度款）：支付比例70%，工程进度</w:t>
            </w:r>
            <w:proofErr w:type="gramStart"/>
            <w:r w:rsidRPr="00EB3950">
              <w:rPr>
                <w:rFonts w:ascii="宋体" w:eastAsia="宋体" w:hAnsi="宋体" w:hint="eastAsia"/>
                <w:szCs w:val="21"/>
              </w:rPr>
              <w:t>款根据</w:t>
            </w:r>
            <w:proofErr w:type="gramEnd"/>
            <w:r w:rsidRPr="00EB3950">
              <w:rPr>
                <w:rFonts w:ascii="宋体" w:eastAsia="宋体" w:hAnsi="宋体" w:hint="eastAsia"/>
                <w:szCs w:val="21"/>
              </w:rPr>
              <w:t>工程监理核定的工程量和工程进度，按完成工程量造价的80%进行支付；工程竣工验收后，最多支付至核定工程量的80%；在抚育管护期满后并通过总验收合格后，中标供应商必须在1个月内提交整套符合要求的工程结算资料，经采购人审核后送有关部门进行结算评审，否则，由此造成的一切经济损失由中标供应商负责。结算评审完成后，按结算总价付清余款。施工单位需到施工所在地的税务部门按照2%的</w:t>
            </w:r>
            <w:proofErr w:type="gramStart"/>
            <w:r w:rsidRPr="00EB3950">
              <w:rPr>
                <w:rFonts w:ascii="宋体" w:eastAsia="宋体" w:hAnsi="宋体" w:hint="eastAsia"/>
                <w:szCs w:val="21"/>
              </w:rPr>
              <w:t>预征率</w:t>
            </w:r>
            <w:proofErr w:type="gramEnd"/>
            <w:r w:rsidRPr="00EB3950">
              <w:rPr>
                <w:rFonts w:ascii="宋体" w:eastAsia="宋体" w:hAnsi="宋体" w:hint="eastAsia"/>
                <w:szCs w:val="21"/>
              </w:rPr>
              <w:t>缴纳税款，中标供应商在收款的同时应提供有效等额发票及完税证明给采购人。财政支付</w:t>
            </w:r>
            <w:proofErr w:type="gramStart"/>
            <w:r w:rsidRPr="00EB3950">
              <w:rPr>
                <w:rFonts w:ascii="宋体" w:eastAsia="宋体" w:hAnsi="宋体" w:hint="eastAsia"/>
                <w:szCs w:val="21"/>
              </w:rPr>
              <w:t>统一按增城区</w:t>
            </w:r>
            <w:proofErr w:type="gramEnd"/>
            <w:r w:rsidRPr="00EB3950">
              <w:rPr>
                <w:rFonts w:ascii="宋体" w:eastAsia="宋体" w:hAnsi="宋体" w:hint="eastAsia"/>
                <w:szCs w:val="21"/>
              </w:rPr>
              <w:t>财政支付程序办理。中标供应</w:t>
            </w:r>
            <w:proofErr w:type="gramStart"/>
            <w:r w:rsidRPr="00EB3950">
              <w:rPr>
                <w:rFonts w:ascii="宋体" w:eastAsia="宋体" w:hAnsi="宋体" w:hint="eastAsia"/>
                <w:szCs w:val="21"/>
              </w:rPr>
              <w:t>商凭以下</w:t>
            </w:r>
            <w:proofErr w:type="gramEnd"/>
            <w:r w:rsidRPr="00EB3950">
              <w:rPr>
                <w:rFonts w:ascii="宋体" w:eastAsia="宋体" w:hAnsi="宋体" w:hint="eastAsia"/>
                <w:szCs w:val="21"/>
              </w:rPr>
              <w:t>有效文件与采购人结算：1、合同；2、中标供应商开具的正式发票；3、请款函、</w:t>
            </w:r>
            <w:proofErr w:type="gramStart"/>
            <w:r w:rsidRPr="00EB3950">
              <w:rPr>
                <w:rFonts w:ascii="宋体" w:eastAsia="宋体" w:hAnsi="宋体" w:hint="eastAsia"/>
                <w:szCs w:val="21"/>
              </w:rPr>
              <w:t>施工台</w:t>
            </w:r>
            <w:proofErr w:type="gramEnd"/>
            <w:r w:rsidRPr="00EB3950">
              <w:rPr>
                <w:rFonts w:ascii="宋体" w:eastAsia="宋体" w:hAnsi="宋体" w:hint="eastAsia"/>
                <w:szCs w:val="21"/>
              </w:rPr>
              <w:t>账资料；4、项目验收表（加盖各方公章）；5、中标通知书。注：因采购人使用的是财政资金，采购人在前款规定的付款时间为：采购人向政府采购支付部门提出办理财政支付申请手续的时间（不含政府财政支付部门审核的时间）。采购人在规定时间内提出支付申请手续后即视为采购人已经按期支付。</w:t>
            </w:r>
          </w:p>
        </w:tc>
      </w:tr>
      <w:tr w:rsidR="00EB3950" w:rsidRPr="00EB3950" w14:paraId="01221F64" w14:textId="77777777" w:rsidTr="00E968C5">
        <w:tc>
          <w:tcPr>
            <w:tcW w:w="1720" w:type="dxa"/>
            <w:tcBorders>
              <w:top w:val="single" w:sz="2" w:space="0" w:color="auto"/>
              <w:left w:val="single" w:sz="2" w:space="0" w:color="auto"/>
              <w:bottom w:val="single" w:sz="2" w:space="0" w:color="auto"/>
              <w:right w:val="single" w:sz="2" w:space="0" w:color="auto"/>
            </w:tcBorders>
            <w:vAlign w:val="center"/>
          </w:tcPr>
          <w:p w14:paraId="50D1C7C8"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验收要求</w:t>
            </w:r>
          </w:p>
        </w:tc>
        <w:tc>
          <w:tcPr>
            <w:tcW w:w="7035" w:type="dxa"/>
            <w:tcBorders>
              <w:top w:val="single" w:sz="2" w:space="0" w:color="auto"/>
              <w:left w:val="single" w:sz="2" w:space="0" w:color="auto"/>
              <w:bottom w:val="single" w:sz="2" w:space="0" w:color="auto"/>
              <w:right w:val="single" w:sz="2" w:space="0" w:color="auto"/>
            </w:tcBorders>
          </w:tcPr>
          <w:p w14:paraId="1AEA28E3" w14:textId="77777777" w:rsidR="00EB3950" w:rsidRPr="00EB3950" w:rsidRDefault="00EB3950" w:rsidP="00E968C5">
            <w:pPr>
              <w:adjustRightInd w:val="0"/>
              <w:snapToGrid w:val="0"/>
              <w:spacing w:after="0" w:line="360" w:lineRule="auto"/>
              <w:rPr>
                <w:rFonts w:ascii="宋体" w:eastAsia="宋体" w:hAnsi="宋体" w:hint="eastAsia"/>
                <w:szCs w:val="21"/>
              </w:rPr>
            </w:pPr>
            <w:bookmarkStart w:id="0" w:name="_Hlk195775950"/>
            <w:r w:rsidRPr="00EB3950">
              <w:rPr>
                <w:rFonts w:ascii="宋体" w:eastAsia="宋体" w:hAnsi="宋体" w:hint="eastAsia"/>
                <w:szCs w:val="21"/>
              </w:rPr>
              <w:t>在项目实施过程中，监理单位要对造林的每个工序进行质量检查验收，不合格的工序必须返工，直至质量合格为止，否则就不能转入下一工序施工。</w:t>
            </w:r>
          </w:p>
          <w:p w14:paraId="242F4F27"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采购单位加强对中标人及监理单位的监督管理，抓好工程质量，发现问题及时解决，确保工程的顺利实施。项目完成后及时组织验收，对未达到验收标准的，按要求进行整改，达标后再次验收，直至合格。</w:t>
            </w:r>
          </w:p>
          <w:bookmarkEnd w:id="0"/>
          <w:p w14:paraId="45FC57F8"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中标人完成间伐、林地清理、整地挖穴、回土施肥、栽植、抚育、修枝等每道施工工序后要全面进行自查，自查合格后以书面形式报采购单位申请检查验收，采购单位检查验收合格后报监理单位验收。肥料及苗木进场要向采购单位报审，监理单位检查验收合格后报采购单位。</w:t>
            </w:r>
          </w:p>
          <w:p w14:paraId="7CC7A5E6"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（1）林地清理标准</w:t>
            </w:r>
          </w:p>
          <w:p w14:paraId="12345C79"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林地清理中清理后地被要求覆盖度不高于10%。</w:t>
            </w:r>
          </w:p>
          <w:p w14:paraId="7DCC416E"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lastRenderedPageBreak/>
              <w:t>（2）修枝标准</w:t>
            </w:r>
          </w:p>
          <w:p w14:paraId="1FF71100"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采取修枝抚育后的林分应达到以下要求：</w:t>
            </w:r>
          </w:p>
          <w:p w14:paraId="6453E02D"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①公益</w:t>
            </w:r>
            <w:proofErr w:type="gramStart"/>
            <w:r w:rsidRPr="00EB3950">
              <w:rPr>
                <w:rFonts w:ascii="宋体" w:eastAsia="宋体" w:hAnsi="宋体" w:hint="eastAsia"/>
                <w:szCs w:val="21"/>
              </w:rPr>
              <w:t>林修除目标</w:t>
            </w:r>
            <w:proofErr w:type="gramEnd"/>
            <w:r w:rsidRPr="00EB3950">
              <w:rPr>
                <w:rFonts w:ascii="宋体" w:eastAsia="宋体" w:hAnsi="宋体" w:hint="eastAsia"/>
                <w:szCs w:val="21"/>
              </w:rPr>
              <w:t>树种1/3树高以下的枯枝、萌蘖枝、腐枝、病虫枝和徒长枝等，修枝伤口保持平滑，不劈裂和不撕皮。</w:t>
            </w:r>
          </w:p>
          <w:p w14:paraId="00CBFA83"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②修枝后保留冠长不低于树高的2/3，枝桩尽量修平，剪口不能伤害树干的韧皮部和木质部。</w:t>
            </w:r>
          </w:p>
          <w:p w14:paraId="2C56371A"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（3）当年栽植验收标准</w:t>
            </w:r>
          </w:p>
          <w:p w14:paraId="028CAD2D"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在栽植完成后一个月内进行，主要对造林面积、苗木成活率、苗木生长指标进行验收，要求当年造林苗木存活率达100%以上，林木长势旺盛。</w:t>
            </w:r>
          </w:p>
          <w:p w14:paraId="69DC5653"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（4）当年抚育验收标准</w:t>
            </w:r>
          </w:p>
          <w:p w14:paraId="44E88E7A"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当年抚育验收在当年抚育后一个月内进行，验收内容包括抚育面积、苗木成活率、苗木生长指标、抚育措施、抚育质量等，要求按照作业设计进行抚育，抚育率达100%，保存率达95%以上。</w:t>
            </w:r>
          </w:p>
          <w:p w14:paraId="28AEA8BA"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（5）第二年抚育验收标准</w:t>
            </w:r>
          </w:p>
          <w:p w14:paraId="4F8BA935"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第二年抚育验收在第二年每次抚育后一个月内进行，验收内容包括抚育面积、苗木成活率、苗木生长指标、抚育措施、抚育质量等，要求按照作业设计进行抚育，抚育率达100%，保存率达90%以上。</w:t>
            </w:r>
          </w:p>
          <w:p w14:paraId="3BE73497"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（6）第三年抚育验收标准</w:t>
            </w:r>
          </w:p>
          <w:p w14:paraId="2FD952A2"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第三年抚育验收在第三年每次抚育后一个月内进行，验收内容包括抚育面积、苗木成活率、苗木生长指标、抚育措施、抚育质量等，要求按照作业设计进行抚育，抚育率达100%，保存率达90%以上。</w:t>
            </w:r>
          </w:p>
          <w:p w14:paraId="3F43D928"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（7）竣工总验收标准</w:t>
            </w:r>
          </w:p>
          <w:p w14:paraId="28EEB83D"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竣工总验收在养护期满后两个月内进行，验收内容包括抚育面积苗木成活率、苗木生长指标、抚育措施、抚育质量等，苗木自然高度平均达到2.2m以上，抚育率达100%，保存率达85%以上。</w:t>
            </w:r>
          </w:p>
          <w:p w14:paraId="691EB46E"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（8）验收样地确定</w:t>
            </w:r>
          </w:p>
          <w:p w14:paraId="59FCC99C"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采取随机的方法抽取作业小班，分上、中、下坡采取随机的方式布设标准地。检查检查补植苗木成活率，调查标准地内的总株数和缺株情况，计算出苗木的成活率以及检查苗木生状况，测量树高、胸径计算各树种平均高、平均胸径。造林成活株数、死缺株数、平均树高，并用数码相机记录。</w:t>
            </w:r>
          </w:p>
          <w:p w14:paraId="51CF43DB"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修枝要求施工方每棵修枝树进行定牌登记、拍照等，验收时按照面积100亩以下（含100亩）作业小班抽查30%，面积100亩-300亩作业小班抽查10%，面积300亩以上抽查5%。</w:t>
            </w:r>
          </w:p>
          <w:p w14:paraId="176B0EC3" w14:textId="77777777" w:rsidR="00EB3950" w:rsidRPr="00EB3950" w:rsidRDefault="00EB3950" w:rsidP="00E968C5">
            <w:pPr>
              <w:adjustRightInd w:val="0"/>
              <w:snapToGrid w:val="0"/>
              <w:spacing w:after="0" w:line="360" w:lineRule="auto"/>
              <w:rPr>
                <w:rFonts w:ascii="宋体" w:eastAsia="宋体" w:hAnsi="宋体" w:hint="eastAsia"/>
                <w:b/>
                <w:bCs/>
                <w:szCs w:val="21"/>
              </w:rPr>
            </w:pPr>
            <w:r w:rsidRPr="00EB3950">
              <w:rPr>
                <w:rFonts w:ascii="宋体" w:eastAsia="宋体" w:hAnsi="宋体" w:hint="eastAsia"/>
                <w:szCs w:val="21"/>
              </w:rPr>
              <w:lastRenderedPageBreak/>
              <w:t>采用样方调查方法。根据小班（地块）面积大小，选取有代表性地块，均匀设置若干样方（50亩以下设1个样方，50～100亩设2个样方，100亩以上设3个样方，300亩以上设5个样方）。样方长20米，宽10米、面积200平方米。在样方内调查林地清理后地被覆盖度，并用数码相机记录。</w:t>
            </w:r>
          </w:p>
        </w:tc>
      </w:tr>
      <w:tr w:rsidR="00EB3950" w:rsidRPr="00EB3950" w14:paraId="5426711B" w14:textId="77777777" w:rsidTr="00E968C5">
        <w:trPr>
          <w:trHeight w:val="631"/>
        </w:trPr>
        <w:tc>
          <w:tcPr>
            <w:tcW w:w="1720" w:type="dxa"/>
            <w:tcBorders>
              <w:top w:val="single" w:sz="2" w:space="0" w:color="auto"/>
              <w:left w:val="single" w:sz="2" w:space="0" w:color="auto"/>
              <w:bottom w:val="single" w:sz="2" w:space="0" w:color="auto"/>
              <w:right w:val="single" w:sz="2" w:space="0" w:color="auto"/>
            </w:tcBorders>
            <w:vAlign w:val="center"/>
          </w:tcPr>
          <w:p w14:paraId="151AFCEC"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lastRenderedPageBreak/>
              <w:t>履约保证金</w:t>
            </w:r>
          </w:p>
        </w:tc>
        <w:tc>
          <w:tcPr>
            <w:tcW w:w="7035" w:type="dxa"/>
            <w:tcBorders>
              <w:top w:val="single" w:sz="2" w:space="0" w:color="auto"/>
              <w:left w:val="single" w:sz="2" w:space="0" w:color="auto"/>
              <w:bottom w:val="single" w:sz="2" w:space="0" w:color="auto"/>
              <w:right w:val="single" w:sz="2" w:space="0" w:color="auto"/>
            </w:tcBorders>
            <w:vAlign w:val="center"/>
          </w:tcPr>
          <w:p w14:paraId="4765A90D" w14:textId="77777777" w:rsidR="00EB3950" w:rsidRPr="00EB3950" w:rsidRDefault="00EB3950" w:rsidP="00E968C5">
            <w:pPr>
              <w:pStyle w:val="null3"/>
              <w:adjustRightInd w:val="0"/>
              <w:snapToGrid w:val="0"/>
              <w:spacing w:after="0" w:line="360" w:lineRule="auto"/>
              <w:rPr>
                <w:rFonts w:ascii="宋体" w:eastAsia="宋体" w:hAnsi="宋体"/>
                <w:sz w:val="21"/>
                <w:szCs w:val="21"/>
              </w:rPr>
            </w:pPr>
            <w:r w:rsidRPr="00EB3950">
              <w:rPr>
                <w:rFonts w:ascii="宋体" w:eastAsia="宋体" w:hAnsi="宋体"/>
                <w:sz w:val="21"/>
                <w:szCs w:val="21"/>
              </w:rPr>
              <w:t>收取比例：</w:t>
            </w:r>
            <w:r w:rsidRPr="00EB3950">
              <w:rPr>
                <w:rFonts w:ascii="宋体" w:eastAsia="宋体" w:hAnsi="宋体"/>
                <w:sz w:val="21"/>
                <w:szCs w:val="21"/>
                <w:lang w:eastAsia="zh-CN"/>
              </w:rPr>
              <w:t>5</w:t>
            </w:r>
            <w:r w:rsidRPr="00EB3950">
              <w:rPr>
                <w:rFonts w:ascii="宋体" w:eastAsia="宋体" w:hAnsi="宋体"/>
                <w:sz w:val="21"/>
                <w:szCs w:val="21"/>
              </w:rPr>
              <w:t>%,说明：（一）中标供应商应在合同签订后30天内，向采购人提交合同价</w:t>
            </w:r>
            <w:r w:rsidRPr="00EB3950">
              <w:rPr>
                <w:rFonts w:ascii="宋体" w:eastAsia="宋体" w:hAnsi="宋体"/>
                <w:sz w:val="21"/>
                <w:szCs w:val="21"/>
                <w:lang w:eastAsia="zh-CN"/>
              </w:rPr>
              <w:t>5</w:t>
            </w:r>
            <w:r w:rsidRPr="00EB3950">
              <w:rPr>
                <w:rFonts w:ascii="宋体" w:eastAsia="宋体" w:hAnsi="宋体"/>
                <w:sz w:val="21"/>
                <w:szCs w:val="21"/>
              </w:rPr>
              <w:t>%为期一年的保函或其他非现金形式作为履约保证金，合同期满30天后银行保函自动失效。对于因中标供应商原因提前解除合同或造成工程质量事故的，或在合同期发现原投标材料有虚假证明的，经报政府招标监督管理部门认定属实后，依法进行处罚。同时，采购人不予退还中标供应商提交的履约保证金。（二）中标供应商发生如下情形之一的，采购人不予退还履约保证金：1、中标供应商事前未告知或未征得采购人同意而将本工程转包或分包的；2、未能按合同约定履行服务义务、职责而造成采购人财物损失的；3、在服务过程中发生严重失职导致责任事故或者不良社会影响的；4、克扣人员工资或未按规定及时足额支付人员工资福利待遇的；5、中标供应商违反合同规定，所提供的服务未达到合同要求，采购人书面提出整改通知，累计提出达三次，中标供应商未按要求及时整改的。如在合同期内，中标供应商发生以上情形之一，采购人可直接从中标供应商提供履约保函的银行直接提取违约金作为造成各种损失的补偿。（三）逾期不退还履约保证金的违约责任：1、中标供应商有权要求采购人缴纳同服务费用总金额5%的违约金；2、中标供应商有权向采购人所在地的人民法院提起诉讼。注：合同期间，中标供应商违约，严重影响采购人正常工作的，造成人身伤害或财产受损，采购人有权单方终止合同，同时向中标供应商索偿；中标供应商拒绝赔偿的，履约保证金将用于冲抵采购人经济损失后返还金额，如保证金不足以冲抵损失时，采购人有权另行向中标供应商追讨。</w:t>
            </w:r>
          </w:p>
          <w:p w14:paraId="2213295C" w14:textId="77777777" w:rsidR="00EB3950" w:rsidRPr="00EB3950" w:rsidRDefault="00EB3950" w:rsidP="00E968C5">
            <w:pPr>
              <w:adjustRightInd w:val="0"/>
              <w:snapToGrid w:val="0"/>
              <w:spacing w:after="0" w:line="360" w:lineRule="auto"/>
              <w:jc w:val="left"/>
              <w:rPr>
                <w:rFonts w:ascii="宋体" w:eastAsia="宋体" w:hAnsi="宋体" w:hint="eastAsia"/>
                <w:szCs w:val="21"/>
              </w:rPr>
            </w:pPr>
            <w:r w:rsidRPr="00EB3950">
              <w:rPr>
                <w:rFonts w:ascii="宋体" w:eastAsia="宋体" w:hAnsi="宋体" w:hint="eastAsia"/>
                <w:szCs w:val="21"/>
              </w:rPr>
              <w:t>履约保证金可以以履约保函（保险）形式提供，目前"广东政府采购智慧云平台金融服务中心(https://gdgpo.czt.gd.gov.cn/zcdservice/zcd/guangdong/)已实现电子履约保函（保险）在线办理功能，有意愿供应商可自行办理提供。</w:t>
            </w:r>
          </w:p>
        </w:tc>
      </w:tr>
    </w:tbl>
    <w:p w14:paraId="61CE0BF9" w14:textId="77777777" w:rsidR="00EB3950" w:rsidRPr="00EB3950" w:rsidRDefault="00EB3950" w:rsidP="00EB3950">
      <w:pPr>
        <w:spacing w:line="360" w:lineRule="auto"/>
        <w:rPr>
          <w:rFonts w:ascii="宋体" w:eastAsia="宋体" w:hAnsi="宋体" w:cs="宋体" w:hint="eastAsia"/>
          <w:szCs w:val="21"/>
        </w:rPr>
      </w:pPr>
      <w:r w:rsidRPr="00EB3950">
        <w:rPr>
          <w:rFonts w:ascii="宋体" w:eastAsia="宋体" w:hAnsi="宋体" w:cs="宋体" w:hint="eastAsia"/>
          <w:b/>
          <w:szCs w:val="21"/>
        </w:rPr>
        <w:t>2.技术标准与要求</w:t>
      </w:r>
    </w:p>
    <w:tbl>
      <w:tblPr>
        <w:tblW w:w="10065" w:type="dxa"/>
        <w:tblInd w:w="-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44"/>
        <w:gridCol w:w="1266"/>
        <w:gridCol w:w="905"/>
        <w:gridCol w:w="906"/>
        <w:gridCol w:w="426"/>
        <w:gridCol w:w="536"/>
        <w:gridCol w:w="1476"/>
        <w:gridCol w:w="1476"/>
        <w:gridCol w:w="1196"/>
        <w:gridCol w:w="1134"/>
      </w:tblGrid>
      <w:tr w:rsidR="00EB3950" w:rsidRPr="00EB3950" w14:paraId="72531E78" w14:textId="77777777" w:rsidTr="00E968C5">
        <w:tc>
          <w:tcPr>
            <w:tcW w:w="744" w:type="dxa"/>
            <w:vAlign w:val="center"/>
          </w:tcPr>
          <w:p w14:paraId="38AE3044"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序号</w:t>
            </w:r>
          </w:p>
        </w:tc>
        <w:tc>
          <w:tcPr>
            <w:tcW w:w="1266" w:type="dxa"/>
            <w:vAlign w:val="center"/>
          </w:tcPr>
          <w:p w14:paraId="0D7E6E42"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核心产品（“△”）</w:t>
            </w:r>
          </w:p>
        </w:tc>
        <w:tc>
          <w:tcPr>
            <w:tcW w:w="905" w:type="dxa"/>
            <w:vAlign w:val="center"/>
          </w:tcPr>
          <w:p w14:paraId="46588D61"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品目名称</w:t>
            </w:r>
          </w:p>
        </w:tc>
        <w:tc>
          <w:tcPr>
            <w:tcW w:w="906" w:type="dxa"/>
            <w:vAlign w:val="center"/>
          </w:tcPr>
          <w:p w14:paraId="4E348CF1"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标的名称</w:t>
            </w:r>
          </w:p>
        </w:tc>
        <w:tc>
          <w:tcPr>
            <w:tcW w:w="426" w:type="dxa"/>
            <w:vAlign w:val="center"/>
          </w:tcPr>
          <w:p w14:paraId="510FD710"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单位</w:t>
            </w:r>
          </w:p>
        </w:tc>
        <w:tc>
          <w:tcPr>
            <w:tcW w:w="536" w:type="dxa"/>
            <w:vAlign w:val="center"/>
          </w:tcPr>
          <w:p w14:paraId="67BA4EA9"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数量</w:t>
            </w:r>
          </w:p>
        </w:tc>
        <w:tc>
          <w:tcPr>
            <w:tcW w:w="1476" w:type="dxa"/>
            <w:vAlign w:val="center"/>
          </w:tcPr>
          <w:p w14:paraId="71689F07"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分项预算单价（元）</w:t>
            </w:r>
          </w:p>
        </w:tc>
        <w:tc>
          <w:tcPr>
            <w:tcW w:w="1476" w:type="dxa"/>
            <w:vAlign w:val="center"/>
          </w:tcPr>
          <w:p w14:paraId="55A9D67D"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分项预算总价（元）</w:t>
            </w:r>
          </w:p>
        </w:tc>
        <w:tc>
          <w:tcPr>
            <w:tcW w:w="1196" w:type="dxa"/>
            <w:vAlign w:val="center"/>
          </w:tcPr>
          <w:p w14:paraId="6F96587E"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所属行业</w:t>
            </w:r>
          </w:p>
        </w:tc>
        <w:tc>
          <w:tcPr>
            <w:tcW w:w="1134" w:type="dxa"/>
            <w:vAlign w:val="center"/>
          </w:tcPr>
          <w:p w14:paraId="75CDC6DE"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技术要求</w:t>
            </w:r>
          </w:p>
        </w:tc>
      </w:tr>
      <w:tr w:rsidR="00EB3950" w:rsidRPr="00EB3950" w14:paraId="6EAF5FD7" w14:textId="77777777" w:rsidTr="00E968C5">
        <w:tc>
          <w:tcPr>
            <w:tcW w:w="744" w:type="dxa"/>
            <w:vAlign w:val="center"/>
          </w:tcPr>
          <w:p w14:paraId="79C4CA1E"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lastRenderedPageBreak/>
              <w:t>1</w:t>
            </w:r>
          </w:p>
        </w:tc>
        <w:tc>
          <w:tcPr>
            <w:tcW w:w="1266" w:type="dxa"/>
            <w:vAlign w:val="center"/>
          </w:tcPr>
          <w:p w14:paraId="0D8AC9BA" w14:textId="77777777" w:rsidR="00EB3950" w:rsidRPr="00EB3950" w:rsidRDefault="00EB3950" w:rsidP="00E968C5">
            <w:pPr>
              <w:spacing w:line="360" w:lineRule="auto"/>
              <w:jc w:val="center"/>
              <w:rPr>
                <w:rFonts w:ascii="宋体" w:eastAsia="宋体" w:hAnsi="宋体" w:cs="宋体" w:hint="eastAsia"/>
                <w:szCs w:val="21"/>
              </w:rPr>
            </w:pPr>
          </w:p>
        </w:tc>
        <w:tc>
          <w:tcPr>
            <w:tcW w:w="905" w:type="dxa"/>
            <w:vAlign w:val="center"/>
          </w:tcPr>
          <w:p w14:paraId="20699C8B"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szCs w:val="21"/>
              </w:rPr>
              <w:t>造林服务</w:t>
            </w:r>
          </w:p>
        </w:tc>
        <w:tc>
          <w:tcPr>
            <w:tcW w:w="906" w:type="dxa"/>
            <w:vAlign w:val="center"/>
          </w:tcPr>
          <w:p w14:paraId="0EA74E46"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hint="eastAsia"/>
                <w:szCs w:val="21"/>
                <w:shd w:val="clear" w:color="auto" w:fill="FFFFFF"/>
              </w:rPr>
              <w:t>2025年增城区森林质量优化提升工程（大封门林场）标段</w:t>
            </w:r>
            <w:proofErr w:type="gramStart"/>
            <w:r w:rsidRPr="00EB3950">
              <w:rPr>
                <w:rFonts w:ascii="宋体" w:eastAsia="宋体" w:hAnsi="宋体" w:hint="eastAsia"/>
                <w:szCs w:val="21"/>
                <w:shd w:val="clear" w:color="auto" w:fill="FFFFFF"/>
              </w:rPr>
              <w:t>一</w:t>
            </w:r>
            <w:proofErr w:type="gramEnd"/>
          </w:p>
        </w:tc>
        <w:tc>
          <w:tcPr>
            <w:tcW w:w="426" w:type="dxa"/>
            <w:vAlign w:val="center"/>
          </w:tcPr>
          <w:p w14:paraId="43729BBC"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项</w:t>
            </w:r>
          </w:p>
        </w:tc>
        <w:tc>
          <w:tcPr>
            <w:tcW w:w="536" w:type="dxa"/>
            <w:vAlign w:val="center"/>
          </w:tcPr>
          <w:p w14:paraId="1ECD6001"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1</w:t>
            </w:r>
          </w:p>
        </w:tc>
        <w:tc>
          <w:tcPr>
            <w:tcW w:w="1476" w:type="dxa"/>
            <w:vAlign w:val="center"/>
          </w:tcPr>
          <w:p w14:paraId="47E8BEA2"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szCs w:val="21"/>
              </w:rPr>
              <w:t>8,759,276.44</w:t>
            </w:r>
          </w:p>
        </w:tc>
        <w:tc>
          <w:tcPr>
            <w:tcW w:w="1476" w:type="dxa"/>
            <w:vAlign w:val="center"/>
          </w:tcPr>
          <w:p w14:paraId="46E63680"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szCs w:val="21"/>
              </w:rPr>
              <w:t>8,759,276.44</w:t>
            </w:r>
          </w:p>
        </w:tc>
        <w:tc>
          <w:tcPr>
            <w:tcW w:w="1196" w:type="dxa"/>
            <w:vAlign w:val="center"/>
          </w:tcPr>
          <w:p w14:paraId="08C5AAB0"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hint="eastAsia"/>
                <w:szCs w:val="21"/>
              </w:rPr>
              <w:t>农、林、牧、渔业</w:t>
            </w:r>
          </w:p>
        </w:tc>
        <w:tc>
          <w:tcPr>
            <w:tcW w:w="1134" w:type="dxa"/>
            <w:vAlign w:val="center"/>
          </w:tcPr>
          <w:p w14:paraId="2231E1C7"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详见附表</w:t>
            </w:r>
            <w:proofErr w:type="gramStart"/>
            <w:r w:rsidRPr="00EB3950">
              <w:rPr>
                <w:rFonts w:ascii="宋体" w:eastAsia="宋体" w:hAnsi="宋体" w:cs="宋体" w:hint="eastAsia"/>
                <w:szCs w:val="21"/>
              </w:rPr>
              <w:t>一</w:t>
            </w:r>
            <w:proofErr w:type="gramEnd"/>
          </w:p>
        </w:tc>
      </w:tr>
    </w:tbl>
    <w:p w14:paraId="58FC9F0F" w14:textId="77777777" w:rsidR="00EB3950" w:rsidRPr="00EB3950" w:rsidRDefault="00EB3950" w:rsidP="00EB3950">
      <w:pPr>
        <w:spacing w:line="360" w:lineRule="auto"/>
        <w:rPr>
          <w:rFonts w:ascii="宋体" w:eastAsia="宋体" w:hAnsi="宋体" w:cs="宋体" w:hint="eastAsia"/>
          <w:szCs w:val="21"/>
        </w:rPr>
      </w:pPr>
      <w:r w:rsidRPr="00EB3950">
        <w:rPr>
          <w:rFonts w:ascii="宋体" w:eastAsia="宋体" w:hAnsi="宋体" w:cs="宋体" w:hint="eastAsia"/>
          <w:szCs w:val="21"/>
        </w:rPr>
        <w:t>注：若存在多项核心产品，当不同供应商提供的任意一项核心产品的品牌相同，则视同其是所响应核心产品品牌相同供应商。</w:t>
      </w:r>
    </w:p>
    <w:p w14:paraId="6E6EE846" w14:textId="77777777" w:rsidR="00EB3950" w:rsidRPr="00EB3950" w:rsidRDefault="00EB3950" w:rsidP="00EB3950">
      <w:pPr>
        <w:spacing w:line="360" w:lineRule="auto"/>
        <w:rPr>
          <w:rFonts w:ascii="宋体" w:eastAsia="宋体" w:hAnsi="宋体" w:cs="宋体" w:hint="eastAsia"/>
          <w:szCs w:val="21"/>
        </w:rPr>
      </w:pPr>
      <w:r w:rsidRPr="00EB3950">
        <w:rPr>
          <w:rFonts w:ascii="宋体" w:eastAsia="宋体" w:hAnsi="宋体" w:cs="宋体" w:hint="eastAsia"/>
          <w:b/>
          <w:szCs w:val="21"/>
        </w:rPr>
        <w:t>附表</w:t>
      </w:r>
      <w:proofErr w:type="gramStart"/>
      <w:r w:rsidRPr="00EB3950">
        <w:rPr>
          <w:rFonts w:ascii="宋体" w:eastAsia="宋体" w:hAnsi="宋体" w:cs="宋体" w:hint="eastAsia"/>
          <w:b/>
          <w:szCs w:val="21"/>
        </w:rPr>
        <w:t>一</w:t>
      </w:r>
      <w:proofErr w:type="gramEnd"/>
      <w:r w:rsidRPr="00EB3950">
        <w:rPr>
          <w:rFonts w:ascii="宋体" w:eastAsia="宋体" w:hAnsi="宋体" w:cs="宋体" w:hint="eastAsia"/>
          <w:b/>
          <w:szCs w:val="21"/>
        </w:rPr>
        <w:t>：</w:t>
      </w:r>
      <w:r w:rsidRPr="00EB3950">
        <w:rPr>
          <w:rFonts w:ascii="宋体" w:eastAsia="宋体" w:hAnsi="宋体" w:cs="宋体" w:hint="eastAsia"/>
          <w:szCs w:val="21"/>
        </w:rPr>
        <w:t>2025年增城区森林质量优化提升工程（大封门林场）标段一</w:t>
      </w:r>
    </w:p>
    <w:tbl>
      <w:tblPr>
        <w:tblW w:w="9882"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6"/>
        <w:gridCol w:w="680"/>
        <w:gridCol w:w="7946"/>
      </w:tblGrid>
      <w:tr w:rsidR="00EB3950" w:rsidRPr="00EB3950" w14:paraId="02CB5BF0" w14:textId="77777777" w:rsidTr="00E968C5">
        <w:trPr>
          <w:trHeight w:val="437"/>
          <w:jc w:val="center"/>
        </w:trPr>
        <w:tc>
          <w:tcPr>
            <w:tcW w:w="1256" w:type="dxa"/>
          </w:tcPr>
          <w:p w14:paraId="2FD1BFDD"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参数性质</w:t>
            </w:r>
          </w:p>
        </w:tc>
        <w:tc>
          <w:tcPr>
            <w:tcW w:w="680" w:type="dxa"/>
          </w:tcPr>
          <w:p w14:paraId="1CBA53A2"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序号</w:t>
            </w:r>
          </w:p>
        </w:tc>
        <w:tc>
          <w:tcPr>
            <w:tcW w:w="7946" w:type="dxa"/>
          </w:tcPr>
          <w:p w14:paraId="3327393B"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具体技术(参数)要求</w:t>
            </w:r>
          </w:p>
        </w:tc>
      </w:tr>
      <w:tr w:rsidR="00EB3950" w:rsidRPr="00EB3950" w14:paraId="2B07574C" w14:textId="77777777" w:rsidTr="00E968C5">
        <w:trPr>
          <w:trHeight w:val="503"/>
          <w:jc w:val="center"/>
        </w:trPr>
        <w:tc>
          <w:tcPr>
            <w:tcW w:w="1256" w:type="dxa"/>
            <w:vAlign w:val="center"/>
          </w:tcPr>
          <w:p w14:paraId="4E92AEF3"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w:t>
            </w:r>
          </w:p>
        </w:tc>
        <w:tc>
          <w:tcPr>
            <w:tcW w:w="680" w:type="dxa"/>
            <w:vAlign w:val="center"/>
          </w:tcPr>
          <w:p w14:paraId="6C4E72EC"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1</w:t>
            </w:r>
          </w:p>
        </w:tc>
        <w:tc>
          <w:tcPr>
            <w:tcW w:w="7946" w:type="dxa"/>
            <w:vAlign w:val="center"/>
          </w:tcPr>
          <w:p w14:paraId="189BC5FE"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★最高限价：人民币</w:t>
            </w:r>
            <w:r w:rsidRPr="00EB3950">
              <w:rPr>
                <w:rFonts w:ascii="宋体" w:eastAsia="宋体" w:hAnsi="宋体"/>
                <w:szCs w:val="21"/>
              </w:rPr>
              <w:t>8,759,276.44</w:t>
            </w:r>
            <w:r w:rsidRPr="00EB3950">
              <w:rPr>
                <w:rFonts w:ascii="宋体" w:eastAsia="宋体" w:hAnsi="宋体" w:hint="eastAsia"/>
                <w:szCs w:val="21"/>
              </w:rPr>
              <w:t>元</w:t>
            </w:r>
          </w:p>
        </w:tc>
      </w:tr>
      <w:tr w:rsidR="00EB3950" w:rsidRPr="00EB3950" w14:paraId="0DC659FF" w14:textId="77777777" w:rsidTr="00E968C5">
        <w:trPr>
          <w:trHeight w:val="503"/>
          <w:jc w:val="center"/>
        </w:trPr>
        <w:tc>
          <w:tcPr>
            <w:tcW w:w="1256" w:type="dxa"/>
            <w:vAlign w:val="center"/>
          </w:tcPr>
          <w:p w14:paraId="53ACD706"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w:t>
            </w:r>
          </w:p>
        </w:tc>
        <w:tc>
          <w:tcPr>
            <w:tcW w:w="680" w:type="dxa"/>
          </w:tcPr>
          <w:p w14:paraId="28C1E7E8"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szCs w:val="21"/>
              </w:rPr>
              <w:t>2</w:t>
            </w:r>
          </w:p>
        </w:tc>
        <w:tc>
          <w:tcPr>
            <w:tcW w:w="7946" w:type="dxa"/>
          </w:tcPr>
          <w:p w14:paraId="31EA8A3F"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★投标有效期：从投标截止之日起90日内。</w:t>
            </w:r>
          </w:p>
        </w:tc>
      </w:tr>
      <w:tr w:rsidR="00EB3950" w:rsidRPr="00EB3950" w14:paraId="203F964D" w14:textId="77777777" w:rsidTr="00E968C5">
        <w:trPr>
          <w:trHeight w:val="503"/>
          <w:jc w:val="center"/>
        </w:trPr>
        <w:tc>
          <w:tcPr>
            <w:tcW w:w="1256" w:type="dxa"/>
            <w:vAlign w:val="center"/>
          </w:tcPr>
          <w:p w14:paraId="0D774D94"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w:t>
            </w:r>
          </w:p>
        </w:tc>
        <w:tc>
          <w:tcPr>
            <w:tcW w:w="680" w:type="dxa"/>
          </w:tcPr>
          <w:p w14:paraId="34E7D440"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szCs w:val="21"/>
              </w:rPr>
              <w:t>3</w:t>
            </w:r>
          </w:p>
        </w:tc>
        <w:tc>
          <w:tcPr>
            <w:tcW w:w="7946" w:type="dxa"/>
          </w:tcPr>
          <w:p w14:paraId="3CC6588B"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★本项目不接受备用投标方案，不接受有任何选择或具有附加条件的报价，投标文件的报价只允许唯一方案报价。</w:t>
            </w:r>
          </w:p>
        </w:tc>
      </w:tr>
      <w:tr w:rsidR="00EB3950" w:rsidRPr="00EB3950" w14:paraId="10759FE4" w14:textId="77777777" w:rsidTr="00E968C5">
        <w:trPr>
          <w:trHeight w:val="1187"/>
          <w:jc w:val="center"/>
        </w:trPr>
        <w:tc>
          <w:tcPr>
            <w:tcW w:w="1256" w:type="dxa"/>
          </w:tcPr>
          <w:p w14:paraId="4275DE97"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说明</w:t>
            </w:r>
          </w:p>
        </w:tc>
        <w:tc>
          <w:tcPr>
            <w:tcW w:w="8626" w:type="dxa"/>
            <w:gridSpan w:val="2"/>
          </w:tcPr>
          <w:p w14:paraId="3EE91FCC" w14:textId="77777777" w:rsidR="00EB3950" w:rsidRPr="00EB3950" w:rsidRDefault="00EB3950" w:rsidP="00E968C5">
            <w:pPr>
              <w:spacing w:line="360" w:lineRule="auto"/>
              <w:jc w:val="left"/>
              <w:rPr>
                <w:rFonts w:ascii="宋体" w:eastAsia="宋体" w:hAnsi="宋体" w:cs="宋体" w:hint="eastAsia"/>
                <w:szCs w:val="21"/>
              </w:rPr>
            </w:pPr>
            <w:r w:rsidRPr="00EB3950">
              <w:rPr>
                <w:rFonts w:ascii="宋体" w:eastAsia="宋体" w:hAnsi="宋体" w:cs="宋体" w:hint="eastAsia"/>
                <w:szCs w:val="21"/>
              </w:rPr>
              <w:t>打“★”号条款为实质性条款，若有任何一条负偏离或不满足则导致投标（响应）无效。</w:t>
            </w:r>
            <w:r w:rsidRPr="00EB3950">
              <w:rPr>
                <w:rFonts w:ascii="宋体" w:eastAsia="宋体" w:hAnsi="宋体" w:cs="宋体" w:hint="eastAsia"/>
                <w:szCs w:val="21"/>
              </w:rPr>
              <w:br/>
              <w:t>打“▲”号条款为重要技术参数（如有），若有部分“▲”条款未响应或不满足，将根据评审要求影响其得分，但不作为无效投标（响应）条款。</w:t>
            </w:r>
          </w:p>
        </w:tc>
      </w:tr>
    </w:tbl>
    <w:p w14:paraId="0B83ABF2" w14:textId="77777777" w:rsidR="00EB3950" w:rsidRPr="00EB3950" w:rsidRDefault="00EB3950" w:rsidP="00EB3950">
      <w:pPr>
        <w:spacing w:line="360" w:lineRule="auto"/>
        <w:rPr>
          <w:rFonts w:ascii="宋体" w:eastAsia="宋体" w:hAnsi="宋体" w:cs="宋体" w:hint="eastAsia"/>
          <w:szCs w:val="21"/>
        </w:rPr>
      </w:pPr>
    </w:p>
    <w:p w14:paraId="55682CA4" w14:textId="77777777" w:rsidR="00EB3950" w:rsidRPr="00EB3950" w:rsidRDefault="00EB3950" w:rsidP="00EB3950">
      <w:pPr>
        <w:pStyle w:val="2"/>
        <w:rPr>
          <w:rFonts w:ascii="宋体" w:eastAsia="宋体" w:hAnsi="宋体"/>
          <w:sz w:val="21"/>
          <w:szCs w:val="21"/>
        </w:rPr>
      </w:pPr>
      <w:r w:rsidRPr="00EB3950">
        <w:rPr>
          <w:rFonts w:ascii="宋体" w:eastAsia="宋体" w:hAnsi="宋体" w:hint="eastAsia"/>
          <w:sz w:val="21"/>
          <w:szCs w:val="21"/>
        </w:rPr>
        <w:br w:type="page"/>
      </w:r>
    </w:p>
    <w:p w14:paraId="18858598" w14:textId="77777777" w:rsidR="00EB3950" w:rsidRPr="00EB3950" w:rsidRDefault="00EB3950" w:rsidP="00EB3950">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lastRenderedPageBreak/>
        <w:t>采购包2（2025年增城区森林质量优化提升工程（大封门林场）标段二）：</w:t>
      </w:r>
    </w:p>
    <w:p w14:paraId="5562CEEA" w14:textId="77777777" w:rsidR="00EB3950" w:rsidRPr="00EB3950" w:rsidRDefault="00EB3950" w:rsidP="00EB3950">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b/>
          <w:szCs w:val="21"/>
        </w:rPr>
        <w:t>1.主要商务要求</w:t>
      </w:r>
    </w:p>
    <w:tbl>
      <w:tblPr>
        <w:tblW w:w="875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1896"/>
        <w:gridCol w:w="6859"/>
      </w:tblGrid>
      <w:tr w:rsidR="00EB3950" w:rsidRPr="00EB3950" w14:paraId="79C5BECB" w14:textId="77777777" w:rsidTr="00E968C5">
        <w:trPr>
          <w:trHeight w:val="345"/>
        </w:trPr>
        <w:tc>
          <w:tcPr>
            <w:tcW w:w="1896" w:type="dxa"/>
            <w:tcBorders>
              <w:top w:val="single" w:sz="2" w:space="0" w:color="auto"/>
              <w:left w:val="single" w:sz="2" w:space="0" w:color="auto"/>
              <w:bottom w:val="single" w:sz="2" w:space="0" w:color="auto"/>
              <w:right w:val="single" w:sz="2" w:space="0" w:color="auto"/>
            </w:tcBorders>
            <w:vAlign w:val="center"/>
          </w:tcPr>
          <w:p w14:paraId="4AA8D7C6"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标的提供的时间</w:t>
            </w:r>
          </w:p>
        </w:tc>
        <w:tc>
          <w:tcPr>
            <w:tcW w:w="6859" w:type="dxa"/>
            <w:tcBorders>
              <w:top w:val="single" w:sz="2" w:space="0" w:color="auto"/>
              <w:left w:val="single" w:sz="2" w:space="0" w:color="auto"/>
              <w:bottom w:val="single" w:sz="2" w:space="0" w:color="auto"/>
              <w:right w:val="single" w:sz="2" w:space="0" w:color="auto"/>
            </w:tcBorders>
            <w:vAlign w:val="center"/>
          </w:tcPr>
          <w:p w14:paraId="4A6AAEEE"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总工期36个月（具体时间以签订的合同为准）</w:t>
            </w:r>
          </w:p>
        </w:tc>
      </w:tr>
      <w:tr w:rsidR="00EB3950" w:rsidRPr="00EB3950" w14:paraId="1FF59303" w14:textId="77777777" w:rsidTr="00E968C5">
        <w:tc>
          <w:tcPr>
            <w:tcW w:w="1896" w:type="dxa"/>
            <w:tcBorders>
              <w:top w:val="single" w:sz="2" w:space="0" w:color="auto"/>
              <w:left w:val="single" w:sz="2" w:space="0" w:color="auto"/>
              <w:bottom w:val="single" w:sz="2" w:space="0" w:color="auto"/>
              <w:right w:val="single" w:sz="2" w:space="0" w:color="auto"/>
            </w:tcBorders>
            <w:vAlign w:val="center"/>
          </w:tcPr>
          <w:p w14:paraId="323565E3"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标的提供的地点</w:t>
            </w:r>
          </w:p>
        </w:tc>
        <w:tc>
          <w:tcPr>
            <w:tcW w:w="6859" w:type="dxa"/>
            <w:tcBorders>
              <w:top w:val="single" w:sz="2" w:space="0" w:color="auto"/>
              <w:left w:val="single" w:sz="2" w:space="0" w:color="auto"/>
              <w:bottom w:val="single" w:sz="2" w:space="0" w:color="auto"/>
              <w:right w:val="single" w:sz="2" w:space="0" w:color="auto"/>
            </w:tcBorders>
            <w:vAlign w:val="center"/>
          </w:tcPr>
          <w:p w14:paraId="45927DEC"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hint="eastAsia"/>
                <w:szCs w:val="21"/>
              </w:rPr>
              <w:t>广州市增城区派潭镇大封门林场内采购人指定地点</w:t>
            </w:r>
          </w:p>
        </w:tc>
      </w:tr>
      <w:tr w:rsidR="00EB3950" w:rsidRPr="00EB3950" w14:paraId="43A081C5" w14:textId="77777777" w:rsidTr="00E968C5">
        <w:tc>
          <w:tcPr>
            <w:tcW w:w="1896" w:type="dxa"/>
            <w:tcBorders>
              <w:top w:val="single" w:sz="2" w:space="0" w:color="auto"/>
              <w:left w:val="single" w:sz="2" w:space="0" w:color="auto"/>
              <w:bottom w:val="single" w:sz="2" w:space="0" w:color="auto"/>
              <w:right w:val="single" w:sz="2" w:space="0" w:color="auto"/>
            </w:tcBorders>
            <w:vAlign w:val="center"/>
          </w:tcPr>
          <w:p w14:paraId="2B15B07C" w14:textId="77777777" w:rsidR="00EB3950" w:rsidRPr="00EB3950" w:rsidRDefault="00EB3950" w:rsidP="00E968C5">
            <w:pPr>
              <w:adjustRightInd w:val="0"/>
              <w:snapToGrid w:val="0"/>
              <w:spacing w:after="0" w:line="360" w:lineRule="auto"/>
              <w:jc w:val="left"/>
              <w:rPr>
                <w:rFonts w:ascii="宋体" w:eastAsia="宋体" w:hAnsi="宋体" w:cs="宋体" w:hint="eastAsia"/>
                <w:szCs w:val="21"/>
              </w:rPr>
            </w:pPr>
            <w:r w:rsidRPr="00EB3950">
              <w:rPr>
                <w:rFonts w:ascii="宋体" w:eastAsia="宋体" w:hAnsi="宋体" w:cs="宋体" w:hint="eastAsia"/>
                <w:szCs w:val="21"/>
              </w:rPr>
              <w:t>投标有效期</w:t>
            </w:r>
          </w:p>
        </w:tc>
        <w:tc>
          <w:tcPr>
            <w:tcW w:w="6859" w:type="dxa"/>
            <w:tcBorders>
              <w:top w:val="single" w:sz="2" w:space="0" w:color="auto"/>
              <w:left w:val="single" w:sz="2" w:space="0" w:color="auto"/>
              <w:bottom w:val="single" w:sz="2" w:space="0" w:color="auto"/>
              <w:right w:val="single" w:sz="2" w:space="0" w:color="auto"/>
            </w:tcBorders>
            <w:vAlign w:val="center"/>
          </w:tcPr>
          <w:p w14:paraId="7A204914"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从提交投标（响应）文件的截止之日起90</w:t>
            </w:r>
            <w:proofErr w:type="gramStart"/>
            <w:r w:rsidRPr="00EB3950">
              <w:rPr>
                <w:rFonts w:ascii="宋体" w:eastAsia="宋体" w:hAnsi="宋体" w:cs="宋体" w:hint="eastAsia"/>
                <w:szCs w:val="21"/>
              </w:rPr>
              <w:t>日历天</w:t>
            </w:r>
            <w:proofErr w:type="gramEnd"/>
          </w:p>
        </w:tc>
      </w:tr>
      <w:tr w:rsidR="00EB3950" w:rsidRPr="00EB3950" w14:paraId="0B608355" w14:textId="77777777" w:rsidTr="00E968C5">
        <w:tc>
          <w:tcPr>
            <w:tcW w:w="1896" w:type="dxa"/>
            <w:tcBorders>
              <w:top w:val="single" w:sz="2" w:space="0" w:color="auto"/>
              <w:left w:val="single" w:sz="2" w:space="0" w:color="auto"/>
              <w:bottom w:val="single" w:sz="2" w:space="0" w:color="auto"/>
              <w:right w:val="single" w:sz="2" w:space="0" w:color="auto"/>
            </w:tcBorders>
            <w:vAlign w:val="center"/>
          </w:tcPr>
          <w:p w14:paraId="7F9F45FE"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付款方式</w:t>
            </w:r>
          </w:p>
        </w:tc>
        <w:tc>
          <w:tcPr>
            <w:tcW w:w="6859" w:type="dxa"/>
            <w:tcBorders>
              <w:top w:val="single" w:sz="2" w:space="0" w:color="auto"/>
              <w:left w:val="single" w:sz="2" w:space="0" w:color="auto"/>
              <w:bottom w:val="single" w:sz="2" w:space="0" w:color="auto"/>
              <w:right w:val="single" w:sz="2" w:space="0" w:color="auto"/>
            </w:tcBorders>
            <w:vAlign w:val="center"/>
          </w:tcPr>
          <w:p w14:paraId="1C4D22E7"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1期（预付款）：支付比例30%，在财政资金到位及请款资料齐备的前提下，采购人根据监理单位核定的项目量分期进行支付项目进度款，签订</w:t>
            </w:r>
            <w:proofErr w:type="gramStart"/>
            <w:r w:rsidRPr="00EB3950">
              <w:rPr>
                <w:rFonts w:ascii="宋体" w:eastAsia="宋体" w:hAnsi="宋体" w:hint="eastAsia"/>
                <w:szCs w:val="21"/>
              </w:rPr>
              <w:t>本施工</w:t>
            </w:r>
            <w:proofErr w:type="gramEnd"/>
            <w:r w:rsidRPr="00EB3950">
              <w:rPr>
                <w:rFonts w:ascii="宋体" w:eastAsia="宋体" w:hAnsi="宋体" w:hint="eastAsia"/>
                <w:szCs w:val="21"/>
              </w:rPr>
              <w:t>合同并进场施工5个工作日内，采购人支付合同价的30%作为工程预付款；</w:t>
            </w:r>
          </w:p>
          <w:p w14:paraId="5640B4AF"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2期（进度款）：支付比例70%，工程进度</w:t>
            </w:r>
            <w:proofErr w:type="gramStart"/>
            <w:r w:rsidRPr="00EB3950">
              <w:rPr>
                <w:rFonts w:ascii="宋体" w:eastAsia="宋体" w:hAnsi="宋体" w:hint="eastAsia"/>
                <w:szCs w:val="21"/>
              </w:rPr>
              <w:t>款根据</w:t>
            </w:r>
            <w:proofErr w:type="gramEnd"/>
            <w:r w:rsidRPr="00EB3950">
              <w:rPr>
                <w:rFonts w:ascii="宋体" w:eastAsia="宋体" w:hAnsi="宋体" w:hint="eastAsia"/>
                <w:szCs w:val="21"/>
              </w:rPr>
              <w:t>工程监理核定的工程量和工程进度，按完成工程量造价的80%进行支付；工程竣工验收后，最多支付至核定工程量的80%；在抚育管护期满后并通过总验收合格后，中标供应商必须在1个月内提交整套符合要求的工程结算资料，经采购人审核后送有关部门进行结算评审，否则，由此造成的一切经济损失由中标供应商负责。结算评审完成后，按结算总价付清余款。施工单位需到施工所在地的税务部门按照2%的</w:t>
            </w:r>
            <w:proofErr w:type="gramStart"/>
            <w:r w:rsidRPr="00EB3950">
              <w:rPr>
                <w:rFonts w:ascii="宋体" w:eastAsia="宋体" w:hAnsi="宋体" w:hint="eastAsia"/>
                <w:szCs w:val="21"/>
              </w:rPr>
              <w:t>预征率</w:t>
            </w:r>
            <w:proofErr w:type="gramEnd"/>
            <w:r w:rsidRPr="00EB3950">
              <w:rPr>
                <w:rFonts w:ascii="宋体" w:eastAsia="宋体" w:hAnsi="宋体" w:hint="eastAsia"/>
                <w:szCs w:val="21"/>
              </w:rPr>
              <w:t>缴纳税款，中标供应商在收款的同时应提供有效等额发票及完税证明给采购人。财政支付</w:t>
            </w:r>
            <w:proofErr w:type="gramStart"/>
            <w:r w:rsidRPr="00EB3950">
              <w:rPr>
                <w:rFonts w:ascii="宋体" w:eastAsia="宋体" w:hAnsi="宋体" w:hint="eastAsia"/>
                <w:szCs w:val="21"/>
              </w:rPr>
              <w:t>统一按增城区</w:t>
            </w:r>
            <w:proofErr w:type="gramEnd"/>
            <w:r w:rsidRPr="00EB3950">
              <w:rPr>
                <w:rFonts w:ascii="宋体" w:eastAsia="宋体" w:hAnsi="宋体" w:hint="eastAsia"/>
                <w:szCs w:val="21"/>
              </w:rPr>
              <w:t>财政支付程序办理。中标供应</w:t>
            </w:r>
            <w:proofErr w:type="gramStart"/>
            <w:r w:rsidRPr="00EB3950">
              <w:rPr>
                <w:rFonts w:ascii="宋体" w:eastAsia="宋体" w:hAnsi="宋体" w:hint="eastAsia"/>
                <w:szCs w:val="21"/>
              </w:rPr>
              <w:t>商凭以下</w:t>
            </w:r>
            <w:proofErr w:type="gramEnd"/>
            <w:r w:rsidRPr="00EB3950">
              <w:rPr>
                <w:rFonts w:ascii="宋体" w:eastAsia="宋体" w:hAnsi="宋体" w:hint="eastAsia"/>
                <w:szCs w:val="21"/>
              </w:rPr>
              <w:t>有效文件与采购人结算：1、合同；2、中标供应商开具的正式发票；3、请款函、</w:t>
            </w:r>
            <w:proofErr w:type="gramStart"/>
            <w:r w:rsidRPr="00EB3950">
              <w:rPr>
                <w:rFonts w:ascii="宋体" w:eastAsia="宋体" w:hAnsi="宋体" w:hint="eastAsia"/>
                <w:szCs w:val="21"/>
              </w:rPr>
              <w:t>施工台</w:t>
            </w:r>
            <w:proofErr w:type="gramEnd"/>
            <w:r w:rsidRPr="00EB3950">
              <w:rPr>
                <w:rFonts w:ascii="宋体" w:eastAsia="宋体" w:hAnsi="宋体" w:hint="eastAsia"/>
                <w:szCs w:val="21"/>
              </w:rPr>
              <w:t>账资料；4、项目验收表（加盖各方公章）；5、中标通知书。注：因采购人使用的是财政资金，采购人在前款规定的付款时间为：采购人向政府采购支付部门提出办理财政支付申请手续的时间（不含政府财政支付部门审核的时间）。采购人在规定时间内提出支付申请手续后即视为采购人已经按期支付。</w:t>
            </w:r>
          </w:p>
        </w:tc>
      </w:tr>
      <w:tr w:rsidR="00EB3950" w:rsidRPr="00EB3950" w14:paraId="3C23745A" w14:textId="77777777" w:rsidTr="00E968C5">
        <w:tc>
          <w:tcPr>
            <w:tcW w:w="1896" w:type="dxa"/>
            <w:tcBorders>
              <w:top w:val="single" w:sz="2" w:space="0" w:color="auto"/>
              <w:left w:val="single" w:sz="2" w:space="0" w:color="auto"/>
              <w:bottom w:val="single" w:sz="2" w:space="0" w:color="auto"/>
              <w:right w:val="single" w:sz="2" w:space="0" w:color="auto"/>
            </w:tcBorders>
            <w:vAlign w:val="center"/>
          </w:tcPr>
          <w:p w14:paraId="109AFA9F" w14:textId="77777777" w:rsidR="00EB3950" w:rsidRPr="00EB3950" w:rsidRDefault="00EB3950" w:rsidP="00E968C5">
            <w:pPr>
              <w:adjustRightInd w:val="0"/>
              <w:snapToGrid w:val="0"/>
              <w:spacing w:after="0" w:line="360" w:lineRule="auto"/>
              <w:rPr>
                <w:rFonts w:ascii="宋体" w:eastAsia="宋体" w:hAnsi="宋体" w:cs="宋体" w:hint="eastAsia"/>
                <w:szCs w:val="21"/>
              </w:rPr>
            </w:pPr>
            <w:r w:rsidRPr="00EB3950">
              <w:rPr>
                <w:rFonts w:ascii="宋体" w:eastAsia="宋体" w:hAnsi="宋体" w:cs="宋体" w:hint="eastAsia"/>
                <w:szCs w:val="21"/>
              </w:rPr>
              <w:t>验收要求</w:t>
            </w:r>
          </w:p>
        </w:tc>
        <w:tc>
          <w:tcPr>
            <w:tcW w:w="6859" w:type="dxa"/>
            <w:tcBorders>
              <w:top w:val="single" w:sz="2" w:space="0" w:color="auto"/>
              <w:left w:val="single" w:sz="2" w:space="0" w:color="auto"/>
              <w:bottom w:val="single" w:sz="2" w:space="0" w:color="auto"/>
              <w:right w:val="single" w:sz="2" w:space="0" w:color="auto"/>
            </w:tcBorders>
            <w:vAlign w:val="center"/>
          </w:tcPr>
          <w:p w14:paraId="248D55B8"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在项目实施过程中，监理单位要对造林的每个工序进行质量检查验收，不合格的工序必须返工，直至质量合格为止，否则就不能转入下一工序施工。</w:t>
            </w:r>
          </w:p>
          <w:p w14:paraId="5D1E30E9"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采购单位加强对中标人及监理单位的监督管理，抓好工程质量，发现问题及时解决，确保工程的顺利实施。项目完成后及时组织验收，对未达到验收标准的，按要求进行整改，达标后再次验收，直至合格。</w:t>
            </w:r>
          </w:p>
          <w:p w14:paraId="6A4735E8"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中标人完成间伐、林地清理、整地挖穴、回土施肥、栽植、抚育、修枝等每道施工工序后要全面进行自查，自查合格后以书面形式报采购单位申请检查验收，采购单位检查验收合格后报监理单位验收。肥料及苗木进场要向采购单位报审，监理单位检查验收合格后报采购单位。</w:t>
            </w:r>
          </w:p>
          <w:p w14:paraId="48EBE843"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（1）林地清理标准</w:t>
            </w:r>
          </w:p>
          <w:p w14:paraId="1D3A2A29"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lastRenderedPageBreak/>
              <w:t>林地清理中清理后地被要求覆盖度不高于10%。</w:t>
            </w:r>
          </w:p>
          <w:p w14:paraId="5B7015E0"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（2）修枝标准</w:t>
            </w:r>
          </w:p>
          <w:p w14:paraId="760407F1"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采取修枝抚育后的林分应达到以下要求：</w:t>
            </w:r>
          </w:p>
          <w:p w14:paraId="13B19307"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①公益</w:t>
            </w:r>
            <w:proofErr w:type="gramStart"/>
            <w:r w:rsidRPr="00EB3950">
              <w:rPr>
                <w:rFonts w:ascii="宋体" w:eastAsia="宋体" w:hAnsi="宋体" w:hint="eastAsia"/>
                <w:szCs w:val="21"/>
              </w:rPr>
              <w:t>林修除目标</w:t>
            </w:r>
            <w:proofErr w:type="gramEnd"/>
            <w:r w:rsidRPr="00EB3950">
              <w:rPr>
                <w:rFonts w:ascii="宋体" w:eastAsia="宋体" w:hAnsi="宋体" w:hint="eastAsia"/>
                <w:szCs w:val="21"/>
              </w:rPr>
              <w:t>树种1/3树高以下的枯枝、萌蘖枝、腐枝、病虫枝和徒长枝等，修枝伤口保持平滑，不劈裂和不撕皮。</w:t>
            </w:r>
          </w:p>
          <w:p w14:paraId="1E622B5E"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②修枝后保留冠长不低于树高的2/3，枝桩尽量修平，剪口不能伤害树干的韧皮部和木质部。</w:t>
            </w:r>
          </w:p>
          <w:p w14:paraId="372674FD"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（3）当年栽植验收标准</w:t>
            </w:r>
          </w:p>
          <w:p w14:paraId="5962DE75"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在栽植完成后一个月内进行，主要对造林面积、苗木成活率、苗木生长指标进行验收，要求当年造林苗木存活率达100%以上，林木长势旺盛。</w:t>
            </w:r>
          </w:p>
          <w:p w14:paraId="40FD1275"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（4）当年抚育验收标准</w:t>
            </w:r>
          </w:p>
          <w:p w14:paraId="47B9F82E"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当年抚育验收在当年抚育后一个月内进行，验收内容包括抚育面积、苗木成活率、苗木生长指标、抚育措施、抚育质量等，要求按照作业设计进行抚育，抚育率达100%，保存率达95%以上。</w:t>
            </w:r>
          </w:p>
          <w:p w14:paraId="4472E935"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（5）第二年抚育验收标准</w:t>
            </w:r>
          </w:p>
          <w:p w14:paraId="076970B2"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第二年抚育验收在第二年每次抚育后一个月内进行，验收内容包括抚育面积、苗木成活率、苗木生长指标、抚育措施、抚育质量等，要求按照作业设计进行抚育，抚育率达100%，保存率达90%以上。</w:t>
            </w:r>
          </w:p>
          <w:p w14:paraId="7315195A"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（6）第三年抚育验收标准</w:t>
            </w:r>
          </w:p>
          <w:p w14:paraId="0B7A96D9"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第三年抚育验收在第三年每次抚育后一个月内进行，验收内容包括抚育面积、苗木成活率、苗木生长指标、抚育措施、抚育质量等，要求按照作业设计进行抚育，抚育率达100%，保存率达90%以上。</w:t>
            </w:r>
          </w:p>
          <w:p w14:paraId="78F9ADC3"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（7）竣工总验收标准</w:t>
            </w:r>
          </w:p>
          <w:p w14:paraId="1D8C151E"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竣工总验收在养护期满后两个月内进行，验收内容包括抚育面积苗木成活率、苗木生长指标、抚育措施、抚育质量等，苗木自然高度平均达到2.2m以上，抚育率达100%，保存率达85%以上。</w:t>
            </w:r>
          </w:p>
          <w:p w14:paraId="2212DC5E"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（8）验收样地确定</w:t>
            </w:r>
          </w:p>
          <w:p w14:paraId="489CCC07"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采取随机的方法抽取作业小班，分上、中、下坡采取随机的方式布设标准地。检查检查补植苗木成活率，调查标准地内的总株数和缺株情况，计算出苗木的成活率以及检查苗木生状况，测量树高、胸径计算各树种平均高、平均胸径。造林成活株数、死缺株数、平均树高，并用数码相机记录。</w:t>
            </w:r>
          </w:p>
          <w:p w14:paraId="424C0621"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修枝要求施工方每棵修枝树进行定牌登记、拍照等，验收时按照面积100亩以下（含100亩）作业小班抽查30%，面积100亩-300亩作业小班抽查</w:t>
            </w:r>
            <w:r w:rsidRPr="00EB3950">
              <w:rPr>
                <w:rFonts w:ascii="宋体" w:eastAsia="宋体" w:hAnsi="宋体" w:hint="eastAsia"/>
                <w:szCs w:val="21"/>
              </w:rPr>
              <w:lastRenderedPageBreak/>
              <w:t>10%，面积300亩以上抽查5%。</w:t>
            </w:r>
          </w:p>
          <w:p w14:paraId="7993F4CE" w14:textId="77777777" w:rsidR="00EB3950" w:rsidRPr="00EB3950" w:rsidRDefault="00EB3950" w:rsidP="00E968C5">
            <w:pPr>
              <w:adjustRightInd w:val="0"/>
              <w:snapToGrid w:val="0"/>
              <w:spacing w:after="0" w:line="360" w:lineRule="auto"/>
              <w:rPr>
                <w:rFonts w:ascii="宋体" w:eastAsia="宋体" w:hAnsi="宋体" w:hint="eastAsia"/>
                <w:szCs w:val="21"/>
              </w:rPr>
            </w:pPr>
            <w:r w:rsidRPr="00EB3950">
              <w:rPr>
                <w:rFonts w:ascii="宋体" w:eastAsia="宋体" w:hAnsi="宋体" w:hint="eastAsia"/>
                <w:szCs w:val="21"/>
              </w:rPr>
              <w:t>采用样方调查方法。根据小班（地块）面积大小，选取有代表性地块，均匀设置若干样方（50亩以下设1个样方，50～100亩设2个样方，100亩以上设3个样方，300亩以上设5个样方）。样方长20米，宽10米、面积200平方米。在样方内调查林地清理后地被覆盖度，并用数码相机记录。</w:t>
            </w:r>
          </w:p>
        </w:tc>
      </w:tr>
      <w:tr w:rsidR="00EB3950" w:rsidRPr="00EB3950" w14:paraId="4972BBBE" w14:textId="77777777" w:rsidTr="00E968C5">
        <w:trPr>
          <w:trHeight w:val="631"/>
        </w:trPr>
        <w:tc>
          <w:tcPr>
            <w:tcW w:w="1896" w:type="dxa"/>
            <w:tcBorders>
              <w:top w:val="single" w:sz="2" w:space="0" w:color="auto"/>
              <w:left w:val="single" w:sz="2" w:space="0" w:color="auto"/>
              <w:bottom w:val="single" w:sz="2" w:space="0" w:color="auto"/>
              <w:right w:val="single" w:sz="2" w:space="0" w:color="auto"/>
            </w:tcBorders>
            <w:vAlign w:val="center"/>
          </w:tcPr>
          <w:p w14:paraId="373381BA" w14:textId="77777777" w:rsidR="00EB3950" w:rsidRPr="00EB3950" w:rsidRDefault="00EB3950" w:rsidP="00E968C5">
            <w:pPr>
              <w:adjustRightInd w:val="0"/>
              <w:snapToGrid w:val="0"/>
              <w:spacing w:line="360" w:lineRule="auto"/>
              <w:rPr>
                <w:rFonts w:ascii="宋体" w:eastAsia="宋体" w:hAnsi="宋体" w:cs="宋体" w:hint="eastAsia"/>
                <w:szCs w:val="21"/>
              </w:rPr>
            </w:pPr>
            <w:r w:rsidRPr="00EB3950">
              <w:rPr>
                <w:rFonts w:ascii="宋体" w:eastAsia="宋体" w:hAnsi="宋体" w:cs="宋体" w:hint="eastAsia"/>
                <w:szCs w:val="21"/>
              </w:rPr>
              <w:lastRenderedPageBreak/>
              <w:t>履约保证金</w:t>
            </w:r>
          </w:p>
        </w:tc>
        <w:tc>
          <w:tcPr>
            <w:tcW w:w="6859" w:type="dxa"/>
            <w:tcBorders>
              <w:top w:val="single" w:sz="2" w:space="0" w:color="auto"/>
              <w:left w:val="single" w:sz="2" w:space="0" w:color="auto"/>
              <w:bottom w:val="single" w:sz="2" w:space="0" w:color="auto"/>
              <w:right w:val="single" w:sz="2" w:space="0" w:color="auto"/>
            </w:tcBorders>
            <w:vAlign w:val="center"/>
          </w:tcPr>
          <w:p w14:paraId="4E049F07" w14:textId="77777777" w:rsidR="00EB3950" w:rsidRPr="00EB3950" w:rsidRDefault="00EB3950" w:rsidP="00E968C5">
            <w:pPr>
              <w:pStyle w:val="null3"/>
              <w:adjustRightInd w:val="0"/>
              <w:snapToGrid w:val="0"/>
              <w:spacing w:after="0" w:line="360" w:lineRule="auto"/>
              <w:rPr>
                <w:rFonts w:ascii="宋体" w:eastAsia="宋体" w:hAnsi="宋体"/>
                <w:sz w:val="21"/>
                <w:szCs w:val="21"/>
              </w:rPr>
            </w:pPr>
            <w:r w:rsidRPr="00EB3950">
              <w:rPr>
                <w:rFonts w:ascii="宋体" w:eastAsia="宋体" w:hAnsi="宋体"/>
                <w:sz w:val="21"/>
                <w:szCs w:val="21"/>
              </w:rPr>
              <w:t>收取比例：</w:t>
            </w:r>
            <w:r w:rsidRPr="00EB3950">
              <w:rPr>
                <w:rFonts w:ascii="宋体" w:eastAsia="宋体" w:hAnsi="宋体"/>
                <w:sz w:val="21"/>
                <w:szCs w:val="21"/>
                <w:lang w:eastAsia="zh-CN"/>
              </w:rPr>
              <w:t>5</w:t>
            </w:r>
            <w:r w:rsidRPr="00EB3950">
              <w:rPr>
                <w:rFonts w:ascii="宋体" w:eastAsia="宋体" w:hAnsi="宋体"/>
                <w:sz w:val="21"/>
                <w:szCs w:val="21"/>
              </w:rPr>
              <w:t>%,说明：（一）中标供应商应在合同签订后30天内，向采购人提交合同价</w:t>
            </w:r>
            <w:r w:rsidRPr="00EB3950">
              <w:rPr>
                <w:rFonts w:ascii="宋体" w:eastAsia="宋体" w:hAnsi="宋体"/>
                <w:sz w:val="21"/>
                <w:szCs w:val="21"/>
                <w:lang w:eastAsia="zh-CN"/>
              </w:rPr>
              <w:t>5</w:t>
            </w:r>
            <w:r w:rsidRPr="00EB3950">
              <w:rPr>
                <w:rFonts w:ascii="宋体" w:eastAsia="宋体" w:hAnsi="宋体"/>
                <w:sz w:val="21"/>
                <w:szCs w:val="21"/>
              </w:rPr>
              <w:t>%为期一年的保函或其他非现金形式作为履约保证金，合同期满30天后银行保函自动失效。对于因中标供应商原因提前解除合同或造成工程质量事故的，或在合同期发现原投标材料有虚假证明的，经报政府招标监督管理部门认定属实后，依法进行处罚。同时，采购人不予退还中标供应商提交的履约保证金。（二）中标供应商发生如下情形之一的，采购人不予退还履约保证金：1、中标供应商事前未告知或未征得采购人同意而将本工程转包或分包的；2、未能按合同约定履行服务义务、职责而造成采购人财物损失的；3、在服务过程中发生严重失职导致责任事故或者不良社会影响的；4、克扣人员工资或未按规定及时足额支付人员工资福利待遇的；5、中标供应商违反合同规定，所提供的服务未达到合同要求，采购人书面提出整改通知，累计提出达三次，中标供应商未按要求及时整改的。如在合同期内，中标供应商发生以上情形之一，采购人可直接从中标供应商提供履约保函的银行直接提取违约金作为造成各种损失的补偿。（三）逾期不退还履约保证金的违约责任：1、中标供应商有权要求采购人缴纳同服务费用总金额5%的违约金；2、中标供应商有权向采购人所在地的人民法院提起诉讼。注：合同期间，中标供应商违约，严重影响采购人正常工作的，造成人身伤害或财产受损，采购人有权单方终止合同，同时向中标供应商索偿；中标供应商拒绝赔偿的，履约保证金将用于冲抵采购人经济损失后返还金额，如保证金不足以冲抵损失时，采购人有权另行向中标供应商追讨。</w:t>
            </w:r>
          </w:p>
          <w:p w14:paraId="22559CF2" w14:textId="77777777" w:rsidR="00EB3950" w:rsidRPr="00EB3950" w:rsidRDefault="00EB3950" w:rsidP="00E968C5">
            <w:pPr>
              <w:adjustRightInd w:val="0"/>
              <w:snapToGrid w:val="0"/>
              <w:spacing w:line="360" w:lineRule="auto"/>
              <w:jc w:val="left"/>
              <w:rPr>
                <w:rFonts w:ascii="宋体" w:eastAsia="宋体" w:hAnsi="宋体" w:hint="eastAsia"/>
                <w:szCs w:val="21"/>
              </w:rPr>
            </w:pPr>
            <w:r w:rsidRPr="00EB3950">
              <w:rPr>
                <w:rFonts w:ascii="宋体" w:eastAsia="宋体" w:hAnsi="宋体" w:hint="eastAsia"/>
                <w:szCs w:val="21"/>
              </w:rPr>
              <w:t>履约保证金可以以履约保函（保险）形式提供，目前"广东政府采购智慧云平台金融服务中心(https://gdgpo.czt.gd.gov.cn/zcdservice/zcd/guangdong/)已实现电子履约保函（保险）在线办理功能，有意愿供应商可自行办理提供。</w:t>
            </w:r>
          </w:p>
        </w:tc>
      </w:tr>
    </w:tbl>
    <w:p w14:paraId="51993AF8" w14:textId="77777777" w:rsidR="00EB3950" w:rsidRPr="00EB3950" w:rsidRDefault="00EB3950" w:rsidP="00EB3950">
      <w:pPr>
        <w:spacing w:line="360" w:lineRule="auto"/>
        <w:rPr>
          <w:rFonts w:ascii="宋体" w:eastAsia="宋体" w:hAnsi="宋体" w:cs="宋体" w:hint="eastAsia"/>
          <w:szCs w:val="21"/>
        </w:rPr>
      </w:pPr>
      <w:r w:rsidRPr="00EB3950">
        <w:rPr>
          <w:rFonts w:ascii="宋体" w:eastAsia="宋体" w:hAnsi="宋体" w:cs="宋体" w:hint="eastAsia"/>
          <w:b/>
          <w:szCs w:val="21"/>
        </w:rPr>
        <w:t>2.技术标准与要求</w:t>
      </w:r>
    </w:p>
    <w:tbl>
      <w:tblPr>
        <w:tblW w:w="10065" w:type="dxa"/>
        <w:tblInd w:w="-318"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744"/>
        <w:gridCol w:w="1100"/>
        <w:gridCol w:w="992"/>
        <w:gridCol w:w="985"/>
        <w:gridCol w:w="426"/>
        <w:gridCol w:w="536"/>
        <w:gridCol w:w="1476"/>
        <w:gridCol w:w="1476"/>
        <w:gridCol w:w="1196"/>
        <w:gridCol w:w="1134"/>
      </w:tblGrid>
      <w:tr w:rsidR="00EB3950" w:rsidRPr="00EB3950" w14:paraId="28CD9BE7" w14:textId="77777777" w:rsidTr="00E968C5">
        <w:tc>
          <w:tcPr>
            <w:tcW w:w="744" w:type="dxa"/>
            <w:vAlign w:val="center"/>
          </w:tcPr>
          <w:p w14:paraId="7E7818DA"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lastRenderedPageBreak/>
              <w:t>序号</w:t>
            </w:r>
          </w:p>
        </w:tc>
        <w:tc>
          <w:tcPr>
            <w:tcW w:w="1100" w:type="dxa"/>
            <w:vAlign w:val="center"/>
          </w:tcPr>
          <w:p w14:paraId="605E5E73"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核心产品（“△”）</w:t>
            </w:r>
          </w:p>
        </w:tc>
        <w:tc>
          <w:tcPr>
            <w:tcW w:w="992" w:type="dxa"/>
            <w:vAlign w:val="center"/>
          </w:tcPr>
          <w:p w14:paraId="1F5A5A57"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品目名称</w:t>
            </w:r>
          </w:p>
        </w:tc>
        <w:tc>
          <w:tcPr>
            <w:tcW w:w="985" w:type="dxa"/>
            <w:vAlign w:val="center"/>
          </w:tcPr>
          <w:p w14:paraId="6848790B"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标的名称</w:t>
            </w:r>
          </w:p>
        </w:tc>
        <w:tc>
          <w:tcPr>
            <w:tcW w:w="426" w:type="dxa"/>
            <w:vAlign w:val="center"/>
          </w:tcPr>
          <w:p w14:paraId="3F58991A"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单位</w:t>
            </w:r>
          </w:p>
        </w:tc>
        <w:tc>
          <w:tcPr>
            <w:tcW w:w="536" w:type="dxa"/>
            <w:vAlign w:val="center"/>
          </w:tcPr>
          <w:p w14:paraId="44F648D2"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数量</w:t>
            </w:r>
          </w:p>
        </w:tc>
        <w:tc>
          <w:tcPr>
            <w:tcW w:w="1476" w:type="dxa"/>
            <w:vAlign w:val="center"/>
          </w:tcPr>
          <w:p w14:paraId="375479FB"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分项预算单价（元）</w:t>
            </w:r>
          </w:p>
        </w:tc>
        <w:tc>
          <w:tcPr>
            <w:tcW w:w="1476" w:type="dxa"/>
            <w:vAlign w:val="center"/>
          </w:tcPr>
          <w:p w14:paraId="3ED855EB"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分项预算总价（元）</w:t>
            </w:r>
          </w:p>
        </w:tc>
        <w:tc>
          <w:tcPr>
            <w:tcW w:w="1196" w:type="dxa"/>
            <w:vAlign w:val="center"/>
          </w:tcPr>
          <w:p w14:paraId="0C64FA02"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所属行业</w:t>
            </w:r>
          </w:p>
        </w:tc>
        <w:tc>
          <w:tcPr>
            <w:tcW w:w="1134" w:type="dxa"/>
            <w:vAlign w:val="center"/>
          </w:tcPr>
          <w:p w14:paraId="18D7C5D8"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技术要求</w:t>
            </w:r>
          </w:p>
        </w:tc>
      </w:tr>
      <w:tr w:rsidR="00EB3950" w:rsidRPr="00EB3950" w14:paraId="50716D39" w14:textId="77777777" w:rsidTr="00E968C5">
        <w:tc>
          <w:tcPr>
            <w:tcW w:w="744" w:type="dxa"/>
            <w:vAlign w:val="center"/>
          </w:tcPr>
          <w:p w14:paraId="72E2BBBD"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1</w:t>
            </w:r>
          </w:p>
        </w:tc>
        <w:tc>
          <w:tcPr>
            <w:tcW w:w="1100" w:type="dxa"/>
            <w:vAlign w:val="center"/>
          </w:tcPr>
          <w:p w14:paraId="7F494528" w14:textId="77777777" w:rsidR="00EB3950" w:rsidRPr="00EB3950" w:rsidRDefault="00EB3950" w:rsidP="00E968C5">
            <w:pPr>
              <w:spacing w:line="360" w:lineRule="auto"/>
              <w:jc w:val="center"/>
              <w:rPr>
                <w:rFonts w:ascii="宋体" w:eastAsia="宋体" w:hAnsi="宋体" w:cs="宋体" w:hint="eastAsia"/>
                <w:szCs w:val="21"/>
              </w:rPr>
            </w:pPr>
          </w:p>
        </w:tc>
        <w:tc>
          <w:tcPr>
            <w:tcW w:w="992" w:type="dxa"/>
            <w:vAlign w:val="center"/>
          </w:tcPr>
          <w:p w14:paraId="38EF0758"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szCs w:val="21"/>
              </w:rPr>
              <w:t>造林服务</w:t>
            </w:r>
          </w:p>
        </w:tc>
        <w:tc>
          <w:tcPr>
            <w:tcW w:w="985" w:type="dxa"/>
            <w:vAlign w:val="center"/>
          </w:tcPr>
          <w:p w14:paraId="44F97F87"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hint="eastAsia"/>
                <w:szCs w:val="21"/>
                <w:shd w:val="clear" w:color="auto" w:fill="FFFFFF"/>
              </w:rPr>
              <w:t>2025年增城区森林质量优化提升工程（大封门林场）标段二</w:t>
            </w:r>
          </w:p>
        </w:tc>
        <w:tc>
          <w:tcPr>
            <w:tcW w:w="426" w:type="dxa"/>
            <w:vAlign w:val="center"/>
          </w:tcPr>
          <w:p w14:paraId="329E3F9A"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项</w:t>
            </w:r>
          </w:p>
        </w:tc>
        <w:tc>
          <w:tcPr>
            <w:tcW w:w="536" w:type="dxa"/>
            <w:vAlign w:val="center"/>
          </w:tcPr>
          <w:p w14:paraId="7BFABD73"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1</w:t>
            </w:r>
          </w:p>
        </w:tc>
        <w:tc>
          <w:tcPr>
            <w:tcW w:w="1476" w:type="dxa"/>
            <w:vAlign w:val="center"/>
          </w:tcPr>
          <w:p w14:paraId="5D42E20E"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szCs w:val="21"/>
              </w:rPr>
              <w:t>4,699,231.87</w:t>
            </w:r>
          </w:p>
        </w:tc>
        <w:tc>
          <w:tcPr>
            <w:tcW w:w="1476" w:type="dxa"/>
            <w:vAlign w:val="center"/>
          </w:tcPr>
          <w:p w14:paraId="69E727E6"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szCs w:val="21"/>
              </w:rPr>
              <w:t>4,699,231.87</w:t>
            </w:r>
          </w:p>
        </w:tc>
        <w:tc>
          <w:tcPr>
            <w:tcW w:w="1196" w:type="dxa"/>
            <w:vAlign w:val="center"/>
          </w:tcPr>
          <w:p w14:paraId="63F28336"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hint="eastAsia"/>
                <w:szCs w:val="21"/>
              </w:rPr>
              <w:t>农、林、牧、渔业</w:t>
            </w:r>
          </w:p>
        </w:tc>
        <w:tc>
          <w:tcPr>
            <w:tcW w:w="1134" w:type="dxa"/>
            <w:vAlign w:val="center"/>
          </w:tcPr>
          <w:p w14:paraId="69A09498"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详见附表</w:t>
            </w:r>
            <w:proofErr w:type="gramStart"/>
            <w:r w:rsidRPr="00EB3950">
              <w:rPr>
                <w:rFonts w:ascii="宋体" w:eastAsia="宋体" w:hAnsi="宋体" w:cs="宋体" w:hint="eastAsia"/>
                <w:szCs w:val="21"/>
              </w:rPr>
              <w:t>一</w:t>
            </w:r>
            <w:proofErr w:type="gramEnd"/>
          </w:p>
        </w:tc>
      </w:tr>
    </w:tbl>
    <w:p w14:paraId="2A781407" w14:textId="77777777" w:rsidR="00EB3950" w:rsidRPr="00EB3950" w:rsidRDefault="00EB3950" w:rsidP="00EB3950">
      <w:pPr>
        <w:spacing w:line="360" w:lineRule="auto"/>
        <w:rPr>
          <w:rFonts w:ascii="宋体" w:eastAsia="宋体" w:hAnsi="宋体" w:cs="宋体" w:hint="eastAsia"/>
          <w:szCs w:val="21"/>
        </w:rPr>
      </w:pPr>
      <w:r w:rsidRPr="00EB3950">
        <w:rPr>
          <w:rFonts w:ascii="宋体" w:eastAsia="宋体" w:hAnsi="宋体" w:cs="宋体" w:hint="eastAsia"/>
          <w:szCs w:val="21"/>
        </w:rPr>
        <w:t>注：若存在多项核心产品，当不同供应商提供的任意一项核心产品的品牌相同，则视同其是所响应核心产品品牌相同供应商。</w:t>
      </w:r>
    </w:p>
    <w:p w14:paraId="5BA50EBB" w14:textId="77777777" w:rsidR="00EB3950" w:rsidRPr="00EB3950" w:rsidRDefault="00EB3950" w:rsidP="00EB3950">
      <w:pPr>
        <w:spacing w:line="360" w:lineRule="auto"/>
        <w:rPr>
          <w:rFonts w:ascii="宋体" w:eastAsia="宋体" w:hAnsi="宋体" w:cs="宋体" w:hint="eastAsia"/>
          <w:szCs w:val="21"/>
        </w:rPr>
      </w:pPr>
      <w:r w:rsidRPr="00EB3950">
        <w:rPr>
          <w:rFonts w:ascii="宋体" w:eastAsia="宋体" w:hAnsi="宋体" w:cs="宋体" w:hint="eastAsia"/>
          <w:b/>
          <w:szCs w:val="21"/>
        </w:rPr>
        <w:t>附表</w:t>
      </w:r>
      <w:proofErr w:type="gramStart"/>
      <w:r w:rsidRPr="00EB3950">
        <w:rPr>
          <w:rFonts w:ascii="宋体" w:eastAsia="宋体" w:hAnsi="宋体" w:cs="宋体" w:hint="eastAsia"/>
          <w:b/>
          <w:szCs w:val="21"/>
        </w:rPr>
        <w:t>一</w:t>
      </w:r>
      <w:proofErr w:type="gramEnd"/>
      <w:r w:rsidRPr="00EB3950">
        <w:rPr>
          <w:rFonts w:ascii="宋体" w:eastAsia="宋体" w:hAnsi="宋体" w:cs="宋体" w:hint="eastAsia"/>
          <w:b/>
          <w:szCs w:val="21"/>
        </w:rPr>
        <w:t>：</w:t>
      </w:r>
      <w:r w:rsidRPr="00EB3950">
        <w:rPr>
          <w:rFonts w:ascii="宋体" w:eastAsia="宋体" w:hAnsi="宋体" w:cs="宋体" w:hint="eastAsia"/>
          <w:szCs w:val="21"/>
        </w:rPr>
        <w:t>2025年增城区森林质量优化提升工程（大封门林场）标段二</w:t>
      </w:r>
    </w:p>
    <w:tbl>
      <w:tblPr>
        <w:tblW w:w="9882" w:type="dxa"/>
        <w:jc w:val="center"/>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56"/>
        <w:gridCol w:w="680"/>
        <w:gridCol w:w="7946"/>
      </w:tblGrid>
      <w:tr w:rsidR="00EB3950" w:rsidRPr="00EB3950" w14:paraId="05A2E78D" w14:textId="77777777" w:rsidTr="00E968C5">
        <w:trPr>
          <w:trHeight w:val="437"/>
          <w:jc w:val="center"/>
        </w:trPr>
        <w:tc>
          <w:tcPr>
            <w:tcW w:w="1256" w:type="dxa"/>
          </w:tcPr>
          <w:p w14:paraId="663312FE"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参数性质</w:t>
            </w:r>
          </w:p>
        </w:tc>
        <w:tc>
          <w:tcPr>
            <w:tcW w:w="680" w:type="dxa"/>
          </w:tcPr>
          <w:p w14:paraId="506C8C2A"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序号</w:t>
            </w:r>
          </w:p>
        </w:tc>
        <w:tc>
          <w:tcPr>
            <w:tcW w:w="7946" w:type="dxa"/>
          </w:tcPr>
          <w:p w14:paraId="6F4A04B1"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具体技术(参数)要求</w:t>
            </w:r>
          </w:p>
        </w:tc>
      </w:tr>
      <w:tr w:rsidR="00EB3950" w:rsidRPr="00EB3950" w14:paraId="6F708110" w14:textId="77777777" w:rsidTr="00E968C5">
        <w:trPr>
          <w:trHeight w:val="503"/>
          <w:jc w:val="center"/>
        </w:trPr>
        <w:tc>
          <w:tcPr>
            <w:tcW w:w="1256" w:type="dxa"/>
            <w:vAlign w:val="center"/>
          </w:tcPr>
          <w:p w14:paraId="5599B967"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w:t>
            </w:r>
          </w:p>
        </w:tc>
        <w:tc>
          <w:tcPr>
            <w:tcW w:w="680" w:type="dxa"/>
            <w:vAlign w:val="center"/>
          </w:tcPr>
          <w:p w14:paraId="056A9291"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1</w:t>
            </w:r>
          </w:p>
        </w:tc>
        <w:tc>
          <w:tcPr>
            <w:tcW w:w="7946" w:type="dxa"/>
          </w:tcPr>
          <w:p w14:paraId="64857899"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★最高限价：人民币</w:t>
            </w:r>
            <w:r w:rsidRPr="00EB3950">
              <w:rPr>
                <w:rFonts w:ascii="宋体" w:eastAsia="宋体" w:hAnsi="宋体"/>
                <w:szCs w:val="21"/>
              </w:rPr>
              <w:t>4,699,231.87</w:t>
            </w:r>
            <w:r w:rsidRPr="00EB3950">
              <w:rPr>
                <w:rFonts w:ascii="宋体" w:eastAsia="宋体" w:hAnsi="宋体" w:hint="eastAsia"/>
                <w:szCs w:val="21"/>
              </w:rPr>
              <w:t>元</w:t>
            </w:r>
          </w:p>
        </w:tc>
      </w:tr>
      <w:tr w:rsidR="00EB3950" w:rsidRPr="00EB3950" w14:paraId="2356D072" w14:textId="77777777" w:rsidTr="00E968C5">
        <w:trPr>
          <w:trHeight w:val="503"/>
          <w:jc w:val="center"/>
        </w:trPr>
        <w:tc>
          <w:tcPr>
            <w:tcW w:w="1256" w:type="dxa"/>
            <w:vAlign w:val="center"/>
          </w:tcPr>
          <w:p w14:paraId="4A1429D7"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w:t>
            </w:r>
          </w:p>
        </w:tc>
        <w:tc>
          <w:tcPr>
            <w:tcW w:w="680" w:type="dxa"/>
          </w:tcPr>
          <w:p w14:paraId="0295EDA8"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szCs w:val="21"/>
              </w:rPr>
              <w:t>2</w:t>
            </w:r>
          </w:p>
        </w:tc>
        <w:tc>
          <w:tcPr>
            <w:tcW w:w="7946" w:type="dxa"/>
          </w:tcPr>
          <w:p w14:paraId="4CCB039F"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★投标有效期：从投标截止之日起90日内。</w:t>
            </w:r>
          </w:p>
        </w:tc>
      </w:tr>
      <w:tr w:rsidR="00EB3950" w:rsidRPr="00EB3950" w14:paraId="3F4DE0FA" w14:textId="77777777" w:rsidTr="00E968C5">
        <w:trPr>
          <w:trHeight w:val="503"/>
          <w:jc w:val="center"/>
        </w:trPr>
        <w:tc>
          <w:tcPr>
            <w:tcW w:w="1256" w:type="dxa"/>
            <w:vAlign w:val="center"/>
          </w:tcPr>
          <w:p w14:paraId="54875C30"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hint="eastAsia"/>
                <w:szCs w:val="21"/>
              </w:rPr>
              <w:t>★</w:t>
            </w:r>
          </w:p>
        </w:tc>
        <w:tc>
          <w:tcPr>
            <w:tcW w:w="680" w:type="dxa"/>
          </w:tcPr>
          <w:p w14:paraId="67E86ECF" w14:textId="77777777" w:rsidR="00EB3950" w:rsidRPr="00EB3950" w:rsidRDefault="00EB3950" w:rsidP="00E968C5">
            <w:pPr>
              <w:spacing w:line="360" w:lineRule="auto"/>
              <w:jc w:val="center"/>
              <w:rPr>
                <w:rFonts w:ascii="宋体" w:eastAsia="宋体" w:hAnsi="宋体" w:cs="宋体" w:hint="eastAsia"/>
                <w:szCs w:val="21"/>
              </w:rPr>
            </w:pPr>
            <w:r w:rsidRPr="00EB3950">
              <w:rPr>
                <w:rFonts w:ascii="宋体" w:eastAsia="宋体" w:hAnsi="宋体" w:cs="宋体"/>
                <w:szCs w:val="21"/>
              </w:rPr>
              <w:t>3</w:t>
            </w:r>
          </w:p>
        </w:tc>
        <w:tc>
          <w:tcPr>
            <w:tcW w:w="7946" w:type="dxa"/>
          </w:tcPr>
          <w:p w14:paraId="5AEFDF14"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★本项目不接受备用投标方案，不接受有任何选择或具有附加条件的报价，投标文件的报价只允许唯一方案报价。</w:t>
            </w:r>
          </w:p>
        </w:tc>
      </w:tr>
      <w:tr w:rsidR="00EB3950" w:rsidRPr="00EB3950" w14:paraId="6B48FD4E" w14:textId="77777777" w:rsidTr="00E968C5">
        <w:trPr>
          <w:trHeight w:val="1187"/>
          <w:jc w:val="center"/>
        </w:trPr>
        <w:tc>
          <w:tcPr>
            <w:tcW w:w="1256" w:type="dxa"/>
          </w:tcPr>
          <w:p w14:paraId="29BCA113" w14:textId="77777777" w:rsidR="00EB3950" w:rsidRPr="00EB3950" w:rsidRDefault="00EB3950" w:rsidP="00E968C5">
            <w:pPr>
              <w:spacing w:line="360" w:lineRule="auto"/>
              <w:rPr>
                <w:rFonts w:ascii="宋体" w:eastAsia="宋体" w:hAnsi="宋体" w:cs="宋体" w:hint="eastAsia"/>
                <w:szCs w:val="21"/>
              </w:rPr>
            </w:pPr>
            <w:r w:rsidRPr="00EB3950">
              <w:rPr>
                <w:rFonts w:ascii="宋体" w:eastAsia="宋体" w:hAnsi="宋体" w:cs="宋体" w:hint="eastAsia"/>
                <w:szCs w:val="21"/>
              </w:rPr>
              <w:t>说明</w:t>
            </w:r>
          </w:p>
        </w:tc>
        <w:tc>
          <w:tcPr>
            <w:tcW w:w="8626" w:type="dxa"/>
            <w:gridSpan w:val="2"/>
          </w:tcPr>
          <w:p w14:paraId="447C2FF7" w14:textId="77777777" w:rsidR="00EB3950" w:rsidRPr="00EB3950" w:rsidRDefault="00EB3950" w:rsidP="00E968C5">
            <w:pPr>
              <w:spacing w:line="360" w:lineRule="auto"/>
              <w:jc w:val="left"/>
              <w:rPr>
                <w:rFonts w:ascii="宋体" w:eastAsia="宋体" w:hAnsi="宋体" w:cs="宋体" w:hint="eastAsia"/>
                <w:szCs w:val="21"/>
              </w:rPr>
            </w:pPr>
            <w:r w:rsidRPr="00EB3950">
              <w:rPr>
                <w:rFonts w:ascii="宋体" w:eastAsia="宋体" w:hAnsi="宋体" w:cs="宋体" w:hint="eastAsia"/>
                <w:szCs w:val="21"/>
              </w:rPr>
              <w:t>打“★”号条款为实质性条款，若有任何一条负偏离或不满足则导致投标（响应）无效。</w:t>
            </w:r>
            <w:r w:rsidRPr="00EB3950">
              <w:rPr>
                <w:rFonts w:ascii="宋体" w:eastAsia="宋体" w:hAnsi="宋体" w:cs="宋体" w:hint="eastAsia"/>
                <w:szCs w:val="21"/>
              </w:rPr>
              <w:br/>
              <w:t>打“▲”号条款为重要技术参数（如有），若有部分“▲”条款未响应或不满足，将根据评审要求影响其得分，但不作为无效投标（响应）条款。</w:t>
            </w:r>
          </w:p>
        </w:tc>
      </w:tr>
    </w:tbl>
    <w:p w14:paraId="6A2A8CB9" w14:textId="77777777" w:rsidR="00EB3950" w:rsidRPr="00EB3950" w:rsidRDefault="00EB3950" w:rsidP="00EB3950">
      <w:pPr>
        <w:rPr>
          <w:rFonts w:ascii="宋体" w:eastAsia="宋体" w:hAnsi="宋体"/>
          <w:szCs w:val="21"/>
        </w:rPr>
      </w:pPr>
    </w:p>
    <w:p w14:paraId="1E7599E1" w14:textId="77777777" w:rsidR="00362A2B" w:rsidRPr="00EB3950" w:rsidRDefault="00362A2B">
      <w:pPr>
        <w:rPr>
          <w:rFonts w:ascii="宋体" w:eastAsia="宋体" w:hAnsi="宋体" w:hint="eastAsia"/>
          <w:szCs w:val="21"/>
        </w:rPr>
      </w:pPr>
    </w:p>
    <w:sectPr w:rsidR="00362A2B" w:rsidRPr="00EB3950">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4F6FDD" w14:textId="77777777" w:rsidR="0078554D" w:rsidRDefault="0078554D" w:rsidP="00EB3950">
      <w:pPr>
        <w:spacing w:after="0" w:line="240" w:lineRule="auto"/>
        <w:rPr>
          <w:rFonts w:hint="eastAsia"/>
        </w:rPr>
      </w:pPr>
      <w:r>
        <w:separator/>
      </w:r>
    </w:p>
  </w:endnote>
  <w:endnote w:type="continuationSeparator" w:id="0">
    <w:p w14:paraId="1D02F207" w14:textId="77777777" w:rsidR="0078554D" w:rsidRDefault="0078554D" w:rsidP="00EB3950">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92C195" w14:textId="77777777" w:rsidR="00EB3950" w:rsidRDefault="00EB3950">
    <w:pPr>
      <w:pStyle w:val="af0"/>
      <w:rPr>
        <w:rFonts w:hint="eastAsia"/>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64664663"/>
      <w:docPartObj>
        <w:docPartGallery w:val="Page Numbers (Bottom of Page)"/>
        <w:docPartUnique/>
      </w:docPartObj>
    </w:sdtPr>
    <w:sdtEndPr>
      <w:rPr>
        <w:rFonts w:ascii="宋体" w:eastAsia="宋体" w:hAnsi="宋体"/>
      </w:rPr>
    </w:sdtEndPr>
    <w:sdtContent>
      <w:p w14:paraId="53229B1B" w14:textId="6C7C77F8" w:rsidR="00EB3950" w:rsidRPr="00EB3950" w:rsidRDefault="00EB3950">
        <w:pPr>
          <w:pStyle w:val="af0"/>
          <w:jc w:val="center"/>
          <w:rPr>
            <w:rFonts w:ascii="宋体" w:eastAsia="宋体" w:hAnsi="宋体" w:hint="eastAsia"/>
          </w:rPr>
        </w:pPr>
        <w:r w:rsidRPr="00EB3950">
          <w:rPr>
            <w:rFonts w:ascii="宋体" w:eastAsia="宋体" w:hAnsi="宋体"/>
          </w:rPr>
          <w:fldChar w:fldCharType="begin"/>
        </w:r>
        <w:r w:rsidRPr="00EB3950">
          <w:rPr>
            <w:rFonts w:ascii="宋体" w:eastAsia="宋体" w:hAnsi="宋体"/>
          </w:rPr>
          <w:instrText>PAGE   \* MERGEFORMAT</w:instrText>
        </w:r>
        <w:r w:rsidRPr="00EB3950">
          <w:rPr>
            <w:rFonts w:ascii="宋体" w:eastAsia="宋体" w:hAnsi="宋体"/>
          </w:rPr>
          <w:fldChar w:fldCharType="separate"/>
        </w:r>
        <w:r w:rsidRPr="00EB3950">
          <w:rPr>
            <w:rFonts w:ascii="宋体" w:eastAsia="宋体" w:hAnsi="宋体"/>
            <w:lang w:val="zh-CN"/>
          </w:rPr>
          <w:t>2</w:t>
        </w:r>
        <w:r w:rsidRPr="00EB3950">
          <w:rPr>
            <w:rFonts w:ascii="宋体" w:eastAsia="宋体" w:hAnsi="宋体"/>
          </w:rPr>
          <w:fldChar w:fldCharType="end"/>
        </w:r>
      </w:p>
    </w:sdtContent>
  </w:sdt>
  <w:p w14:paraId="4B9DC8F6" w14:textId="77777777" w:rsidR="00EB3950" w:rsidRDefault="00EB3950">
    <w:pPr>
      <w:pStyle w:val="af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EF1AB" w14:textId="77777777" w:rsidR="00EB3950" w:rsidRDefault="00EB3950">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32B1C6" w14:textId="77777777" w:rsidR="0078554D" w:rsidRDefault="0078554D" w:rsidP="00EB3950">
      <w:pPr>
        <w:spacing w:after="0" w:line="240" w:lineRule="auto"/>
        <w:rPr>
          <w:rFonts w:hint="eastAsia"/>
        </w:rPr>
      </w:pPr>
      <w:r>
        <w:separator/>
      </w:r>
    </w:p>
  </w:footnote>
  <w:footnote w:type="continuationSeparator" w:id="0">
    <w:p w14:paraId="65FA5693" w14:textId="77777777" w:rsidR="0078554D" w:rsidRDefault="0078554D" w:rsidP="00EB3950">
      <w:pPr>
        <w:spacing w:after="0" w:line="240" w:lineRule="auto"/>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C47AAB" w14:textId="77777777" w:rsidR="00EB3950" w:rsidRDefault="00EB3950">
    <w:pPr>
      <w:pStyle w:val="ae"/>
      <w:rPr>
        <w:rFonts w:hint="eastAsia"/>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43DBE0" w14:textId="77777777" w:rsidR="00EB3950" w:rsidRDefault="00EB3950">
    <w:pPr>
      <w:pStyle w:val="ae"/>
      <w:rPr>
        <w:rFonts w:hint="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14CEB8" w14:textId="77777777" w:rsidR="00EB3950" w:rsidRDefault="00EB3950">
    <w:pPr>
      <w:pStyle w:val="ae"/>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950"/>
    <w:rsid w:val="00362A2B"/>
    <w:rsid w:val="00395BFE"/>
    <w:rsid w:val="0078554D"/>
    <w:rsid w:val="00DE3EAF"/>
    <w:rsid w:val="00EB3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7FB41"/>
  <w15:chartTrackingRefBased/>
  <w15:docId w15:val="{B0A7EB21-0D73-4611-B03E-7955585E1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3950"/>
    <w:pPr>
      <w:widowControl w:val="0"/>
      <w:spacing w:after="160" w:line="278" w:lineRule="auto"/>
      <w:jc w:val="both"/>
    </w:pPr>
    <w:rPr>
      <w:szCs w:val="24"/>
    </w:rPr>
  </w:style>
  <w:style w:type="paragraph" w:styleId="1">
    <w:name w:val="heading 1"/>
    <w:basedOn w:val="a"/>
    <w:next w:val="a"/>
    <w:link w:val="10"/>
    <w:uiPriority w:val="9"/>
    <w:qFormat/>
    <w:rsid w:val="00EB3950"/>
    <w:pPr>
      <w:keepNext/>
      <w:keepLines/>
      <w:spacing w:before="480" w:after="80" w:line="240" w:lineRule="auto"/>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nhideWhenUsed/>
    <w:qFormat/>
    <w:rsid w:val="00EB3950"/>
    <w:pPr>
      <w:keepNext/>
      <w:keepLines/>
      <w:spacing w:before="160" w:after="80" w:line="240" w:lineRule="auto"/>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EB3950"/>
    <w:pPr>
      <w:keepNext/>
      <w:keepLines/>
      <w:spacing w:before="160" w:after="80" w:line="240" w:lineRule="auto"/>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EB3950"/>
    <w:pPr>
      <w:keepNext/>
      <w:keepLines/>
      <w:spacing w:before="80" w:after="40" w:line="240" w:lineRule="auto"/>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EB3950"/>
    <w:pPr>
      <w:keepNext/>
      <w:keepLines/>
      <w:spacing w:before="80" w:after="40" w:line="240" w:lineRule="auto"/>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EB3950"/>
    <w:pPr>
      <w:keepNext/>
      <w:keepLines/>
      <w:spacing w:before="40" w:after="0" w:line="240" w:lineRule="auto"/>
      <w:outlineLvl w:val="5"/>
    </w:pPr>
    <w:rPr>
      <w:rFonts w:cstheme="majorBidi"/>
      <w:b/>
      <w:bCs/>
      <w:color w:val="0F4761" w:themeColor="accent1" w:themeShade="BF"/>
      <w:szCs w:val="22"/>
    </w:rPr>
  </w:style>
  <w:style w:type="paragraph" w:styleId="7">
    <w:name w:val="heading 7"/>
    <w:basedOn w:val="a"/>
    <w:next w:val="a"/>
    <w:link w:val="70"/>
    <w:uiPriority w:val="9"/>
    <w:semiHidden/>
    <w:unhideWhenUsed/>
    <w:qFormat/>
    <w:rsid w:val="00EB3950"/>
    <w:pPr>
      <w:keepNext/>
      <w:keepLines/>
      <w:spacing w:before="40" w:after="0" w:line="240" w:lineRule="auto"/>
      <w:outlineLvl w:val="6"/>
    </w:pPr>
    <w:rPr>
      <w:rFonts w:cstheme="majorBidi"/>
      <w:b/>
      <w:bCs/>
      <w:color w:val="595959" w:themeColor="text1" w:themeTint="A6"/>
      <w:szCs w:val="22"/>
    </w:rPr>
  </w:style>
  <w:style w:type="paragraph" w:styleId="8">
    <w:name w:val="heading 8"/>
    <w:basedOn w:val="a"/>
    <w:next w:val="a"/>
    <w:link w:val="80"/>
    <w:uiPriority w:val="9"/>
    <w:semiHidden/>
    <w:unhideWhenUsed/>
    <w:qFormat/>
    <w:rsid w:val="00EB3950"/>
    <w:pPr>
      <w:keepNext/>
      <w:keepLines/>
      <w:spacing w:after="0" w:line="240" w:lineRule="auto"/>
      <w:outlineLvl w:val="7"/>
    </w:pPr>
    <w:rPr>
      <w:rFonts w:cstheme="majorBidi"/>
      <w:color w:val="595959" w:themeColor="text1" w:themeTint="A6"/>
      <w:szCs w:val="22"/>
    </w:rPr>
  </w:style>
  <w:style w:type="paragraph" w:styleId="9">
    <w:name w:val="heading 9"/>
    <w:basedOn w:val="a"/>
    <w:next w:val="a"/>
    <w:link w:val="90"/>
    <w:uiPriority w:val="9"/>
    <w:semiHidden/>
    <w:unhideWhenUsed/>
    <w:qFormat/>
    <w:rsid w:val="00EB3950"/>
    <w:pPr>
      <w:keepNext/>
      <w:keepLines/>
      <w:spacing w:after="0" w:line="240" w:lineRule="auto"/>
      <w:outlineLvl w:val="8"/>
    </w:pPr>
    <w:rPr>
      <w:rFonts w:eastAsiaTheme="majorEastAsia" w:cstheme="majorBidi"/>
      <w:color w:val="595959" w:themeColor="text1" w:themeTint="A6"/>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EB3950"/>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EB3950"/>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EB3950"/>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EB3950"/>
    <w:rPr>
      <w:rFonts w:cstheme="majorBidi"/>
      <w:color w:val="0F4761" w:themeColor="accent1" w:themeShade="BF"/>
      <w:sz w:val="28"/>
      <w:szCs w:val="28"/>
    </w:rPr>
  </w:style>
  <w:style w:type="character" w:customStyle="1" w:styleId="50">
    <w:name w:val="标题 5 字符"/>
    <w:basedOn w:val="a0"/>
    <w:link w:val="5"/>
    <w:uiPriority w:val="9"/>
    <w:semiHidden/>
    <w:rsid w:val="00EB3950"/>
    <w:rPr>
      <w:rFonts w:cstheme="majorBidi"/>
      <w:color w:val="0F4761" w:themeColor="accent1" w:themeShade="BF"/>
      <w:sz w:val="24"/>
      <w:szCs w:val="24"/>
    </w:rPr>
  </w:style>
  <w:style w:type="character" w:customStyle="1" w:styleId="60">
    <w:name w:val="标题 6 字符"/>
    <w:basedOn w:val="a0"/>
    <w:link w:val="6"/>
    <w:uiPriority w:val="9"/>
    <w:semiHidden/>
    <w:rsid w:val="00EB3950"/>
    <w:rPr>
      <w:rFonts w:cstheme="majorBidi"/>
      <w:b/>
      <w:bCs/>
      <w:color w:val="0F4761" w:themeColor="accent1" w:themeShade="BF"/>
    </w:rPr>
  </w:style>
  <w:style w:type="character" w:customStyle="1" w:styleId="70">
    <w:name w:val="标题 7 字符"/>
    <w:basedOn w:val="a0"/>
    <w:link w:val="7"/>
    <w:uiPriority w:val="9"/>
    <w:semiHidden/>
    <w:rsid w:val="00EB3950"/>
    <w:rPr>
      <w:rFonts w:cstheme="majorBidi"/>
      <w:b/>
      <w:bCs/>
      <w:color w:val="595959" w:themeColor="text1" w:themeTint="A6"/>
    </w:rPr>
  </w:style>
  <w:style w:type="character" w:customStyle="1" w:styleId="80">
    <w:name w:val="标题 8 字符"/>
    <w:basedOn w:val="a0"/>
    <w:link w:val="8"/>
    <w:uiPriority w:val="9"/>
    <w:semiHidden/>
    <w:rsid w:val="00EB3950"/>
    <w:rPr>
      <w:rFonts w:cstheme="majorBidi"/>
      <w:color w:val="595959" w:themeColor="text1" w:themeTint="A6"/>
    </w:rPr>
  </w:style>
  <w:style w:type="character" w:customStyle="1" w:styleId="90">
    <w:name w:val="标题 9 字符"/>
    <w:basedOn w:val="a0"/>
    <w:link w:val="9"/>
    <w:uiPriority w:val="9"/>
    <w:semiHidden/>
    <w:rsid w:val="00EB3950"/>
    <w:rPr>
      <w:rFonts w:eastAsiaTheme="majorEastAsia" w:cstheme="majorBidi"/>
      <w:color w:val="595959" w:themeColor="text1" w:themeTint="A6"/>
    </w:rPr>
  </w:style>
  <w:style w:type="paragraph" w:styleId="a3">
    <w:name w:val="Title"/>
    <w:basedOn w:val="a"/>
    <w:next w:val="a"/>
    <w:link w:val="a4"/>
    <w:uiPriority w:val="10"/>
    <w:qFormat/>
    <w:rsid w:val="00EB3950"/>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EB3950"/>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B3950"/>
    <w:pPr>
      <w:numPr>
        <w:ilvl w:val="1"/>
      </w:numPr>
      <w:spacing w:line="240" w:lineRule="auto"/>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EB3950"/>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B3950"/>
    <w:pPr>
      <w:spacing w:before="160" w:line="240" w:lineRule="auto"/>
      <w:jc w:val="center"/>
    </w:pPr>
    <w:rPr>
      <w:i/>
      <w:iCs/>
      <w:color w:val="404040" w:themeColor="text1" w:themeTint="BF"/>
      <w:szCs w:val="22"/>
    </w:rPr>
  </w:style>
  <w:style w:type="character" w:customStyle="1" w:styleId="a8">
    <w:name w:val="引用 字符"/>
    <w:basedOn w:val="a0"/>
    <w:link w:val="a7"/>
    <w:uiPriority w:val="29"/>
    <w:rsid w:val="00EB3950"/>
    <w:rPr>
      <w:i/>
      <w:iCs/>
      <w:color w:val="404040" w:themeColor="text1" w:themeTint="BF"/>
    </w:rPr>
  </w:style>
  <w:style w:type="paragraph" w:styleId="a9">
    <w:name w:val="List Paragraph"/>
    <w:basedOn w:val="a"/>
    <w:uiPriority w:val="34"/>
    <w:qFormat/>
    <w:rsid w:val="00EB3950"/>
    <w:pPr>
      <w:spacing w:after="0" w:line="240" w:lineRule="auto"/>
      <w:ind w:left="720"/>
      <w:contextualSpacing/>
    </w:pPr>
    <w:rPr>
      <w:szCs w:val="22"/>
    </w:rPr>
  </w:style>
  <w:style w:type="character" w:styleId="aa">
    <w:name w:val="Intense Emphasis"/>
    <w:basedOn w:val="a0"/>
    <w:uiPriority w:val="21"/>
    <w:qFormat/>
    <w:rsid w:val="00EB3950"/>
    <w:rPr>
      <w:i/>
      <w:iCs/>
      <w:color w:val="0F4761" w:themeColor="accent1" w:themeShade="BF"/>
    </w:rPr>
  </w:style>
  <w:style w:type="paragraph" w:styleId="ab">
    <w:name w:val="Intense Quote"/>
    <w:basedOn w:val="a"/>
    <w:next w:val="a"/>
    <w:link w:val="ac"/>
    <w:uiPriority w:val="30"/>
    <w:qFormat/>
    <w:rsid w:val="00EB3950"/>
    <w:pPr>
      <w:pBdr>
        <w:top w:val="single" w:sz="4" w:space="10" w:color="0F4761" w:themeColor="accent1" w:themeShade="BF"/>
        <w:bottom w:val="single" w:sz="4" w:space="10" w:color="0F4761" w:themeColor="accent1" w:themeShade="BF"/>
      </w:pBdr>
      <w:spacing w:before="360" w:after="360" w:line="240" w:lineRule="auto"/>
      <w:ind w:left="864" w:right="864"/>
      <w:jc w:val="center"/>
    </w:pPr>
    <w:rPr>
      <w:i/>
      <w:iCs/>
      <w:color w:val="0F4761" w:themeColor="accent1" w:themeShade="BF"/>
      <w:szCs w:val="22"/>
    </w:rPr>
  </w:style>
  <w:style w:type="character" w:customStyle="1" w:styleId="ac">
    <w:name w:val="明显引用 字符"/>
    <w:basedOn w:val="a0"/>
    <w:link w:val="ab"/>
    <w:uiPriority w:val="30"/>
    <w:rsid w:val="00EB3950"/>
    <w:rPr>
      <w:i/>
      <w:iCs/>
      <w:color w:val="0F4761" w:themeColor="accent1" w:themeShade="BF"/>
    </w:rPr>
  </w:style>
  <w:style w:type="character" w:styleId="ad">
    <w:name w:val="Intense Reference"/>
    <w:basedOn w:val="a0"/>
    <w:uiPriority w:val="32"/>
    <w:qFormat/>
    <w:rsid w:val="00EB3950"/>
    <w:rPr>
      <w:b/>
      <w:bCs/>
      <w:smallCaps/>
      <w:color w:val="0F4761" w:themeColor="accent1" w:themeShade="BF"/>
      <w:spacing w:val="5"/>
    </w:rPr>
  </w:style>
  <w:style w:type="paragraph" w:customStyle="1" w:styleId="null3">
    <w:name w:val="null3"/>
    <w:hidden/>
    <w:qFormat/>
    <w:rsid w:val="00EB3950"/>
    <w:pPr>
      <w:spacing w:after="160" w:line="278" w:lineRule="auto"/>
    </w:pPr>
    <w:rPr>
      <w:rFonts w:hint="eastAsia"/>
      <w:kern w:val="0"/>
      <w:sz w:val="20"/>
      <w:szCs w:val="20"/>
      <w:lang w:eastAsia="zh-Hans"/>
    </w:rPr>
  </w:style>
  <w:style w:type="paragraph" w:styleId="ae">
    <w:name w:val="header"/>
    <w:basedOn w:val="a"/>
    <w:link w:val="af"/>
    <w:uiPriority w:val="99"/>
    <w:unhideWhenUsed/>
    <w:rsid w:val="00EB3950"/>
    <w:pPr>
      <w:tabs>
        <w:tab w:val="center" w:pos="4153"/>
        <w:tab w:val="right" w:pos="8306"/>
      </w:tabs>
      <w:snapToGrid w:val="0"/>
      <w:spacing w:line="240" w:lineRule="auto"/>
      <w:jc w:val="center"/>
    </w:pPr>
    <w:rPr>
      <w:sz w:val="18"/>
      <w:szCs w:val="18"/>
    </w:rPr>
  </w:style>
  <w:style w:type="character" w:customStyle="1" w:styleId="af">
    <w:name w:val="页眉 字符"/>
    <w:basedOn w:val="a0"/>
    <w:link w:val="ae"/>
    <w:uiPriority w:val="99"/>
    <w:rsid w:val="00EB3950"/>
    <w:rPr>
      <w:sz w:val="18"/>
      <w:szCs w:val="18"/>
    </w:rPr>
  </w:style>
  <w:style w:type="paragraph" w:styleId="af0">
    <w:name w:val="footer"/>
    <w:basedOn w:val="a"/>
    <w:link w:val="af1"/>
    <w:uiPriority w:val="99"/>
    <w:unhideWhenUsed/>
    <w:rsid w:val="00EB3950"/>
    <w:pPr>
      <w:tabs>
        <w:tab w:val="center" w:pos="4153"/>
        <w:tab w:val="right" w:pos="8306"/>
      </w:tabs>
      <w:snapToGrid w:val="0"/>
      <w:spacing w:line="240" w:lineRule="auto"/>
      <w:jc w:val="left"/>
    </w:pPr>
    <w:rPr>
      <w:sz w:val="18"/>
      <w:szCs w:val="18"/>
    </w:rPr>
  </w:style>
  <w:style w:type="character" w:customStyle="1" w:styleId="af1">
    <w:name w:val="页脚 字符"/>
    <w:basedOn w:val="a0"/>
    <w:link w:val="af0"/>
    <w:uiPriority w:val="99"/>
    <w:rsid w:val="00EB395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22</Pages>
  <Words>9084</Words>
  <Characters>9631</Characters>
  <Application>Microsoft Office Word</Application>
  <DocSecurity>0</DocSecurity>
  <Lines>481</Lines>
  <Paragraphs>456</Paragraphs>
  <ScaleCrop>false</ScaleCrop>
  <Company/>
  <LinksUpToDate>false</LinksUpToDate>
  <CharactersWithSpaces>18259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永连招标刘工</dc:creator>
  <cp:keywords/>
  <dc:description/>
  <cp:lastModifiedBy>永连招标刘工</cp:lastModifiedBy>
  <cp:revision>1</cp:revision>
  <dcterms:created xsi:type="dcterms:W3CDTF">2025-04-23T03:12:00Z</dcterms:created>
  <dcterms:modified xsi:type="dcterms:W3CDTF">2025-04-23T03:13:00Z</dcterms:modified>
</cp:coreProperties>
</file>