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BA054A">
      <w:pPr>
        <w:spacing w:line="360" w:lineRule="auto"/>
        <w:rPr>
          <w:rFonts w:ascii="宋体" w:hAnsi="宋体" w:eastAsia="宋体" w:cs="宋体"/>
          <w:b/>
          <w:bCs/>
        </w:rPr>
      </w:pPr>
      <w:r>
        <w:rPr>
          <w:rFonts w:hint="eastAsia" w:ascii="宋体" w:hAnsi="宋体" w:eastAsia="宋体" w:cs="宋体"/>
          <w:b/>
          <w:bCs/>
        </w:rPr>
        <w:t>一、现状与目标</w:t>
      </w:r>
    </w:p>
    <w:p w14:paraId="06B2A658">
      <w:pPr>
        <w:pStyle w:val="3"/>
        <w:spacing w:before="0" w:after="0" w:line="360" w:lineRule="auto"/>
        <w:rPr>
          <w:rFonts w:ascii="宋体" w:hAnsi="宋体" w:eastAsia="宋体" w:cs="宋体"/>
          <w:sz w:val="21"/>
          <w:szCs w:val="21"/>
        </w:rPr>
      </w:pPr>
      <w:r>
        <w:rPr>
          <w:rFonts w:hint="eastAsia" w:ascii="宋体" w:hAnsi="宋体" w:eastAsia="宋体" w:cs="宋体"/>
          <w:sz w:val="21"/>
          <w:szCs w:val="21"/>
        </w:rPr>
        <w:t>1.1 现状</w:t>
      </w:r>
    </w:p>
    <w:p w14:paraId="0A186834">
      <w:pPr>
        <w:spacing w:line="360" w:lineRule="auto"/>
        <w:ind w:firstLine="420" w:firstLineChars="200"/>
        <w:rPr>
          <w:rFonts w:ascii="宋体" w:hAnsi="宋体" w:eastAsia="宋体" w:cs="宋体"/>
          <w:szCs w:val="21"/>
        </w:rPr>
      </w:pPr>
      <w:r>
        <w:rPr>
          <w:rFonts w:hint="eastAsia" w:ascii="宋体" w:hAnsi="宋体" w:eastAsia="宋体" w:cs="宋体"/>
          <w:szCs w:val="21"/>
        </w:rPr>
        <w:t>目前广东南方新媒体股份有限公司的办公域名解析系统（DNS）为美国微软公司的Windows AD域控制器提供的DNS服务，共部署了2台x86服务器，为广东南方新媒体股份有限公司办公终端和办公系统各服务器提供主机名解析、内网域名解析、互联网递归解析等功能，但Windows DNS存在以下风险：</w:t>
      </w:r>
    </w:p>
    <w:p w14:paraId="103BAF6B">
      <w:pPr>
        <w:spacing w:line="360" w:lineRule="auto"/>
        <w:ind w:firstLine="422" w:firstLineChars="200"/>
        <w:rPr>
          <w:rFonts w:ascii="宋体" w:hAnsi="宋体" w:eastAsia="宋体" w:cs="宋体"/>
          <w:b/>
          <w:bCs/>
          <w:szCs w:val="21"/>
        </w:rPr>
      </w:pPr>
      <w:r>
        <w:rPr>
          <w:rFonts w:hint="eastAsia" w:ascii="宋体" w:hAnsi="宋体" w:eastAsia="宋体" w:cs="宋体"/>
          <w:b/>
          <w:bCs/>
          <w:szCs w:val="21"/>
        </w:rPr>
        <w:t>1.1.1、不符合政策要求：</w:t>
      </w:r>
      <w:r>
        <w:rPr>
          <w:rFonts w:hint="eastAsia" w:ascii="宋体" w:hAnsi="宋体" w:eastAsia="宋体" w:cs="宋体"/>
          <w:bCs/>
          <w:szCs w:val="21"/>
        </w:rPr>
        <w:t>不满足</w:t>
      </w:r>
      <w:r>
        <w:rPr>
          <w:rFonts w:hint="eastAsia" w:ascii="宋体" w:hAnsi="宋体" w:eastAsia="宋体" w:cs="宋体"/>
          <w:szCs w:val="21"/>
        </w:rPr>
        <w:t>国家信创相关法律法规要求和关于信息技术安全的相关标准和规范，存在合规性风险。</w:t>
      </w:r>
    </w:p>
    <w:p w14:paraId="29654B94">
      <w:pPr>
        <w:spacing w:line="360" w:lineRule="auto"/>
        <w:ind w:firstLine="422" w:firstLineChars="200"/>
        <w:rPr>
          <w:rFonts w:ascii="宋体" w:hAnsi="宋体" w:eastAsia="宋体" w:cs="宋体"/>
          <w:szCs w:val="21"/>
        </w:rPr>
      </w:pPr>
      <w:r>
        <w:rPr>
          <w:rFonts w:hint="eastAsia" w:ascii="宋体" w:hAnsi="宋体" w:eastAsia="宋体" w:cs="宋体"/>
          <w:b/>
          <w:bCs/>
          <w:szCs w:val="21"/>
        </w:rPr>
        <w:t>1.1.2、安全风险大：</w:t>
      </w:r>
      <w:r>
        <w:rPr>
          <w:rFonts w:hint="eastAsia" w:ascii="宋体" w:hAnsi="宋体" w:eastAsia="宋体" w:cs="宋体"/>
          <w:szCs w:val="21"/>
        </w:rPr>
        <w:t>Windows操作系统及DNS软件安全漏洞众多，经常需要更新，存在较大的安全风险。</w:t>
      </w:r>
    </w:p>
    <w:p w14:paraId="674DFF42">
      <w:pPr>
        <w:spacing w:line="360" w:lineRule="auto"/>
        <w:ind w:firstLine="422" w:firstLineChars="200"/>
        <w:rPr>
          <w:rFonts w:ascii="宋体" w:hAnsi="宋体" w:eastAsia="宋体" w:cs="宋体"/>
          <w:szCs w:val="21"/>
        </w:rPr>
      </w:pPr>
      <w:r>
        <w:rPr>
          <w:rFonts w:hint="eastAsia" w:ascii="宋体" w:hAnsi="宋体" w:eastAsia="宋体" w:cs="宋体"/>
          <w:b/>
          <w:bCs/>
          <w:szCs w:val="21"/>
        </w:rPr>
        <w:t>1.1.3、解析服务能力差、运维管理成本高：</w:t>
      </w:r>
      <w:r>
        <w:rPr>
          <w:rFonts w:hint="eastAsia" w:ascii="宋体" w:hAnsi="宋体" w:eastAsia="宋体" w:cs="宋体"/>
          <w:szCs w:val="21"/>
        </w:rPr>
        <w:t>不具备智能解析能力，无力支撑广域网流量调度、上网行为管理和安全审计，且DNS运行状态完全不可视，无法直接查看解析日志记录，人工投入精力大。</w:t>
      </w:r>
    </w:p>
    <w:p w14:paraId="01CAACFD">
      <w:pPr>
        <w:pStyle w:val="3"/>
        <w:spacing w:before="0" w:after="0" w:line="360" w:lineRule="auto"/>
        <w:rPr>
          <w:rFonts w:ascii="宋体" w:hAnsi="宋体" w:eastAsia="宋体" w:cs="宋体"/>
          <w:sz w:val="21"/>
          <w:szCs w:val="21"/>
        </w:rPr>
      </w:pPr>
      <w:bookmarkStart w:id="0" w:name="_Toc183613684"/>
      <w:r>
        <w:rPr>
          <w:rFonts w:hint="eastAsia" w:ascii="宋体" w:hAnsi="宋体" w:eastAsia="宋体" w:cs="宋体"/>
          <w:sz w:val="21"/>
          <w:szCs w:val="21"/>
        </w:rPr>
        <w:t>1.2 目标</w:t>
      </w:r>
      <w:bookmarkEnd w:id="0"/>
    </w:p>
    <w:p w14:paraId="04B07A3D">
      <w:pPr>
        <w:spacing w:line="360" w:lineRule="auto"/>
        <w:ind w:firstLine="420" w:firstLineChars="200"/>
        <w:rPr>
          <w:rFonts w:ascii="宋体" w:hAnsi="宋体" w:eastAsia="宋体" w:cs="宋体"/>
          <w:szCs w:val="21"/>
        </w:rPr>
      </w:pPr>
      <w:r>
        <w:rPr>
          <w:rFonts w:hint="eastAsia" w:ascii="宋体" w:hAnsi="宋体" w:eastAsia="宋体" w:cs="宋体"/>
          <w:szCs w:val="21"/>
        </w:rPr>
        <w:t>本项目旨在实现对广东南方新媒体股份有限公司现有办公DNS系统的国产化改造替代，提升办公DNS的安全性和自主可控性，同时确保改造替换过程中的业务连续性和数据安全性。具体如下：</w:t>
      </w:r>
    </w:p>
    <w:p w14:paraId="4CA92DBD">
      <w:pPr>
        <w:spacing w:line="360" w:lineRule="auto"/>
        <w:ind w:firstLine="422" w:firstLineChars="200"/>
        <w:rPr>
          <w:rFonts w:ascii="宋体" w:hAnsi="宋体" w:eastAsia="宋体" w:cs="宋体"/>
          <w:szCs w:val="21"/>
        </w:rPr>
      </w:pPr>
      <w:r>
        <w:rPr>
          <w:rFonts w:hint="eastAsia" w:ascii="宋体" w:hAnsi="宋体" w:eastAsia="宋体" w:cs="宋体"/>
          <w:b/>
          <w:szCs w:val="21"/>
        </w:rPr>
        <w:t>1.2.1、建设国产化DNS</w:t>
      </w:r>
      <w:r>
        <w:rPr>
          <w:rFonts w:hint="eastAsia" w:ascii="宋体" w:hAnsi="宋体" w:eastAsia="宋体" w:cs="宋体"/>
          <w:szCs w:val="21"/>
        </w:rPr>
        <w:t>：采用国产化的服务器（国产CPU）、操作系统以及DNS应用软件，满足实际使用过程中对功能、性能、安全性和稳定性的要求，将现有Windows DNS的主机记录、递归解析等平稳、完整地迁移到国产化DNS系统。</w:t>
      </w:r>
    </w:p>
    <w:p w14:paraId="706E8F5D">
      <w:pPr>
        <w:spacing w:line="360" w:lineRule="auto"/>
        <w:ind w:firstLine="422" w:firstLineChars="200"/>
        <w:rPr>
          <w:rFonts w:ascii="宋体" w:hAnsi="宋体" w:eastAsia="宋体" w:cs="宋体"/>
          <w:szCs w:val="21"/>
        </w:rPr>
      </w:pPr>
      <w:r>
        <w:rPr>
          <w:rFonts w:hint="eastAsia" w:ascii="宋体" w:hAnsi="宋体" w:eastAsia="宋体" w:cs="宋体"/>
          <w:b/>
          <w:szCs w:val="21"/>
        </w:rPr>
        <w:t>1.2.2、提升管理效率，满足安全审计要求：</w:t>
      </w:r>
      <w:r>
        <w:rPr>
          <w:rFonts w:hint="eastAsia" w:ascii="宋体" w:hAnsi="宋体" w:eastAsia="宋体" w:cs="宋体"/>
          <w:bCs/>
          <w:szCs w:val="21"/>
        </w:rPr>
        <w:t>通过集中式的管理平台，实现对DNS域名解析系统的统一管理和监控。提供详细的解析日志查询和统计分析报表，帮助管理人员了解系统的运行状况和用户访问情况，为办公系统上网安全审计提供数据支持。</w:t>
      </w:r>
    </w:p>
    <w:p w14:paraId="234BF62B">
      <w:pPr>
        <w:spacing w:line="360" w:lineRule="auto"/>
        <w:ind w:firstLine="422" w:firstLineChars="200"/>
        <w:rPr>
          <w:rFonts w:ascii="宋体" w:hAnsi="宋体" w:eastAsia="宋体" w:cs="宋体"/>
          <w:szCs w:val="21"/>
        </w:rPr>
      </w:pPr>
      <w:r>
        <w:rPr>
          <w:rFonts w:hint="eastAsia" w:ascii="宋体" w:hAnsi="宋体" w:eastAsia="宋体" w:cs="宋体"/>
          <w:b/>
          <w:szCs w:val="21"/>
        </w:rPr>
        <w:t>1.2.3、实现技术自主可控</w:t>
      </w:r>
      <w:r>
        <w:rPr>
          <w:rFonts w:hint="eastAsia" w:ascii="宋体" w:hAnsi="宋体" w:eastAsia="宋体" w:cs="宋体"/>
          <w:bCs/>
          <w:szCs w:val="21"/>
        </w:rPr>
        <w:t>：积极推进智能DNS域名解析系统的国产化，采用国内自主研发的技术和产品，减少对国外技术的依赖。</w:t>
      </w:r>
    </w:p>
    <w:p w14:paraId="4068BD56">
      <w:pPr>
        <w:spacing w:line="360" w:lineRule="auto"/>
        <w:rPr>
          <w:rFonts w:ascii="宋体" w:hAnsi="宋体" w:eastAsia="宋体" w:cs="宋体"/>
          <w:b/>
          <w:bCs/>
        </w:rPr>
      </w:pPr>
      <w:r>
        <w:rPr>
          <w:rFonts w:hint="eastAsia" w:ascii="宋体" w:hAnsi="宋体" w:eastAsia="宋体" w:cs="宋体"/>
          <w:b/>
          <w:bCs/>
        </w:rPr>
        <w:t>二、项目需求</w:t>
      </w:r>
    </w:p>
    <w:p w14:paraId="2D18327C">
      <w:pPr>
        <w:spacing w:line="360" w:lineRule="auto"/>
        <w:ind w:firstLine="420" w:firstLineChars="200"/>
        <w:rPr>
          <w:rFonts w:ascii="宋体" w:hAnsi="宋体" w:eastAsia="宋体" w:cs="宋体"/>
          <w:szCs w:val="21"/>
        </w:rPr>
      </w:pPr>
      <w:r>
        <w:rPr>
          <w:rFonts w:hint="eastAsia" w:ascii="宋体" w:hAnsi="宋体" w:eastAsia="宋体" w:cs="宋体"/>
          <w:szCs w:val="21"/>
        </w:rPr>
        <w:t>本项目建设的国产化DNS需求主要包括：合规性需求和技术需求。</w:t>
      </w:r>
    </w:p>
    <w:p w14:paraId="2C9AEAF5">
      <w:pPr>
        <w:pStyle w:val="3"/>
        <w:spacing w:before="0" w:after="0" w:line="360" w:lineRule="auto"/>
        <w:rPr>
          <w:rFonts w:ascii="宋体" w:hAnsi="宋体" w:eastAsia="宋体" w:cs="宋体"/>
          <w:sz w:val="21"/>
          <w:szCs w:val="21"/>
        </w:rPr>
      </w:pPr>
      <w:r>
        <w:rPr>
          <w:rFonts w:hint="eastAsia" w:ascii="宋体" w:hAnsi="宋体" w:eastAsia="宋体" w:cs="宋体"/>
          <w:sz w:val="21"/>
          <w:szCs w:val="21"/>
        </w:rPr>
        <w:t>2.1 合规性需求</w:t>
      </w:r>
    </w:p>
    <w:p w14:paraId="0EB9E1C9">
      <w:pPr>
        <w:spacing w:line="360" w:lineRule="auto"/>
        <w:ind w:firstLine="420" w:firstLineChars="200"/>
        <w:rPr>
          <w:rFonts w:ascii="宋体" w:hAnsi="宋体" w:eastAsia="宋体" w:cs="宋体"/>
          <w:szCs w:val="21"/>
        </w:rPr>
      </w:pPr>
      <w:r>
        <w:rPr>
          <w:rFonts w:hint="eastAsia" w:ascii="宋体" w:hAnsi="宋体" w:eastAsia="宋体" w:cs="宋体"/>
          <w:szCs w:val="21"/>
        </w:rPr>
        <w:t>确保DNS系统的建设和运行符合国家信创相关法律法规要求，遵循国家关于信息技术安全的相关标准和规范。</w:t>
      </w:r>
    </w:p>
    <w:p w14:paraId="692BE082">
      <w:pPr>
        <w:pStyle w:val="3"/>
        <w:spacing w:before="0" w:after="0" w:line="360" w:lineRule="auto"/>
        <w:rPr>
          <w:rFonts w:ascii="宋体" w:hAnsi="宋体" w:eastAsia="宋体" w:cs="宋体"/>
          <w:sz w:val="21"/>
          <w:szCs w:val="21"/>
        </w:rPr>
      </w:pPr>
      <w:r>
        <w:rPr>
          <w:rFonts w:hint="eastAsia" w:ascii="宋体" w:hAnsi="宋体" w:eastAsia="宋体" w:cs="宋体"/>
          <w:sz w:val="21"/>
          <w:szCs w:val="21"/>
        </w:rPr>
        <w:t>2.2 技术需求</w:t>
      </w:r>
    </w:p>
    <w:p w14:paraId="7A0A73BF">
      <w:pPr>
        <w:pStyle w:val="10"/>
        <w:ind w:firstLine="420"/>
        <w:rPr>
          <w:rFonts w:ascii="宋体" w:hAnsi="宋体" w:cs="宋体"/>
          <w:sz w:val="21"/>
          <w:szCs w:val="21"/>
        </w:rPr>
      </w:pPr>
      <w:r>
        <w:rPr>
          <w:rFonts w:hint="eastAsia" w:ascii="宋体" w:hAnsi="宋体" w:cs="宋体"/>
          <w:sz w:val="21"/>
          <w:szCs w:val="21"/>
        </w:rPr>
        <w:t>2.2.1、权威域名解析：在DNS上配置权威域名解析，提供给内网办公区用户使用。支持常用SOA记录、NS记录、A记录、AAAA记录、CNAME记录、PTR记录、MX记录、SRV记录、TXT记录、SPF记录、NAPTR等记录配置及解析，同时支持删除A、AAAA记录时相关的MX、SRV、PTR记录联动删除，保持记录维护一致性。</w:t>
      </w:r>
    </w:p>
    <w:p w14:paraId="687AD0AC">
      <w:pPr>
        <w:pStyle w:val="10"/>
        <w:ind w:firstLine="420"/>
        <w:rPr>
          <w:rFonts w:ascii="宋体" w:hAnsi="宋体" w:cs="宋体"/>
          <w:sz w:val="21"/>
          <w:szCs w:val="21"/>
        </w:rPr>
      </w:pPr>
      <w:r>
        <w:rPr>
          <w:rFonts w:hint="eastAsia" w:ascii="宋体" w:hAnsi="宋体" w:cs="宋体"/>
          <w:sz w:val="21"/>
          <w:szCs w:val="21"/>
        </w:rPr>
        <w:t>2.2.2、递归域名解析：对于本地DNS服务器自身不具备解析能力或没有缓存相应的解析结果的请求，向其他DNS服务器发起请求进行逐级查询，直到找到能够提供解析结果的DNS服务器，并将该结果返回给请求方。支持多链路负载解析调度，合理调度和使用多链路带宽；支持基于视图的多种转发策略（顺序转发、RTT转发、白名单）；支持基于视图的存根区、重定向、本地控制策略；支持视图、转发区、存根区等资源记录的禁用/启用；支持DNS64，平滑IPv6演进，支持双栈DNS；支持IDN、根配置；支持缓存预取和缓存管理；支持AAAA过滤；支持视图指定ACL不进行递归查询；支持失败转发；支持请求源地址健康检测和智能切换等。</w:t>
      </w:r>
    </w:p>
    <w:p w14:paraId="488997D6">
      <w:pPr>
        <w:pStyle w:val="10"/>
        <w:ind w:firstLine="420"/>
        <w:rPr>
          <w:rFonts w:ascii="宋体" w:hAnsi="宋体" w:cs="宋体"/>
          <w:sz w:val="21"/>
          <w:szCs w:val="21"/>
        </w:rPr>
      </w:pPr>
      <w:r>
        <w:rPr>
          <w:rFonts w:hint="eastAsia" w:ascii="宋体" w:hAnsi="宋体" w:cs="宋体"/>
          <w:sz w:val="21"/>
          <w:szCs w:val="21"/>
        </w:rPr>
        <w:t>2.2.3、分析监控：系统支持分析监控展示包括但不限于QPS、解析成功率、缓存命中率、并发递归数、CPU利用率、CPU温度、内存利用率、磁盘利用率、网卡流量等，数据实时更新，提供分钟级更新粒度，同时可实时统计近期解析域名排行、解析IP排行、解析状态及解析类型等。</w:t>
      </w:r>
    </w:p>
    <w:p w14:paraId="4DF15377">
      <w:pPr>
        <w:pStyle w:val="10"/>
        <w:ind w:firstLine="420"/>
        <w:rPr>
          <w:rFonts w:ascii="宋体" w:hAnsi="宋体" w:cs="宋体"/>
          <w:sz w:val="21"/>
          <w:szCs w:val="21"/>
        </w:rPr>
      </w:pPr>
      <w:r>
        <w:rPr>
          <w:rFonts w:hint="eastAsia" w:ascii="宋体" w:hAnsi="宋体" w:cs="宋体"/>
          <w:sz w:val="21"/>
          <w:szCs w:val="21"/>
        </w:rPr>
        <w:t>2.2.4、审核管理：支持审核工作流，关键配置需要高权限管理员审核后才能生效，支持账户分权，可设定基于视图、区、权威记录的不可见/只读/修改权限；支持账户分权，可设定基于视图、区、权威记录类型、单独权威记录的隐藏/只读/读写权限。</w:t>
      </w:r>
    </w:p>
    <w:p w14:paraId="50496FAF">
      <w:pPr>
        <w:pStyle w:val="10"/>
        <w:ind w:firstLine="420"/>
        <w:rPr>
          <w:rFonts w:ascii="宋体" w:hAnsi="宋体" w:cs="宋体"/>
          <w:sz w:val="21"/>
          <w:szCs w:val="21"/>
        </w:rPr>
      </w:pPr>
      <w:r>
        <w:rPr>
          <w:rFonts w:hint="eastAsia" w:ascii="宋体" w:hAnsi="宋体" w:cs="宋体"/>
          <w:sz w:val="21"/>
          <w:szCs w:val="21"/>
        </w:rPr>
        <w:t>2.2.5、解析日志：DNS的解析日志能够根据客户端IP、解析状态、记录类型、请求域名、解析延迟（精确到微秒）、日志全文进行分列展示；并可对指定时间段内的所有日志进行包含、等于、不等于的关键字段匹配，多个匹配条件支持“与”“或”方式的高级搜索。日志保存期限不少于180天，满足对安全审计、历史解析状态查询、网络流量分析和故障排除的要求。</w:t>
      </w:r>
    </w:p>
    <w:p w14:paraId="30771A27">
      <w:pPr>
        <w:spacing w:line="360" w:lineRule="auto"/>
        <w:ind w:firstLine="420" w:firstLineChars="200"/>
        <w:rPr>
          <w:rFonts w:ascii="宋体" w:hAnsi="宋体" w:eastAsia="宋体" w:cs="宋体"/>
          <w:szCs w:val="21"/>
        </w:rPr>
      </w:pPr>
      <w:r>
        <w:rPr>
          <w:rFonts w:hint="eastAsia" w:ascii="宋体" w:hAnsi="宋体" w:cs="宋体"/>
          <w:szCs w:val="21"/>
        </w:rPr>
        <w:t>2.2.</w:t>
      </w:r>
      <w:r>
        <w:rPr>
          <w:rFonts w:hint="eastAsia" w:ascii="宋体" w:hAnsi="宋体" w:eastAsia="宋体" w:cs="宋体"/>
          <w:szCs w:val="21"/>
        </w:rPr>
        <w:t>6、智能访问调度：支持DNS多种负载均衡包括轮询、加权轮询、静态就近性、全局可用性、CPU/内存、动态就近性、多维度可用性算法、丢包率算法、静态保持算法、备选IP等算法；支持两级访问调度，即优先按照某策略调度到某应用服务器池，然后再根据某策略调度到该池内具体服务器；支持对应用服务器池的活跃地址数进行检测，支持图形化展现域名的调度逻辑和资源状态，对应用健康度、解析情况，应用状态情况可视化展示。</w:t>
      </w:r>
    </w:p>
    <w:p w14:paraId="1FF7F4F0">
      <w:pPr>
        <w:pStyle w:val="10"/>
        <w:ind w:firstLine="420"/>
        <w:rPr>
          <w:rFonts w:ascii="宋体" w:hAnsi="宋体" w:cs="宋体"/>
          <w:sz w:val="21"/>
          <w:szCs w:val="21"/>
        </w:rPr>
      </w:pPr>
      <w:r>
        <w:rPr>
          <w:rFonts w:hint="eastAsia" w:ascii="宋体" w:hAnsi="宋体" w:cs="宋体"/>
          <w:sz w:val="21"/>
          <w:szCs w:val="21"/>
        </w:rPr>
        <w:t>2.2.8、智能权威查询：支持对A、AAAA、CNAME、NAPTA、MX、SRV类型的域名配置静态就近性、轮询、加权轮询等调度策略。</w:t>
      </w:r>
    </w:p>
    <w:p w14:paraId="557E7000">
      <w:pPr>
        <w:spacing w:line="360" w:lineRule="auto"/>
        <w:ind w:firstLine="420" w:firstLineChars="200"/>
        <w:rPr>
          <w:rFonts w:ascii="宋体" w:hAnsi="宋体" w:eastAsia="宋体" w:cs="宋体"/>
          <w:szCs w:val="21"/>
        </w:rPr>
      </w:pPr>
      <w:r>
        <w:rPr>
          <w:rFonts w:hint="eastAsia" w:ascii="宋体" w:hAnsi="宋体" w:cs="宋体"/>
          <w:szCs w:val="21"/>
        </w:rPr>
        <w:t>2.2.</w:t>
      </w:r>
      <w:r>
        <w:rPr>
          <w:rFonts w:hint="eastAsia" w:ascii="宋体" w:hAnsi="宋体" w:eastAsia="宋体" w:cs="宋体"/>
          <w:szCs w:val="21"/>
        </w:rPr>
        <w:t>9、智能递归查询：支持多种智能算法，可配置First、only等转发方式，关联RTT动态转发、ORDER按序转发、转发例外等转发策略，同时支持转发失败后通过递归迭代继续查询；支持转发服务器分组，支持转发服务器健康探测和异常告警，对异常服务器支持复检，保证异常服务器恢复后快速可用。</w:t>
      </w:r>
    </w:p>
    <w:p w14:paraId="5A75EFEF">
      <w:pPr>
        <w:spacing w:line="360" w:lineRule="auto"/>
        <w:ind w:firstLine="420" w:firstLineChars="200"/>
        <w:rPr>
          <w:rFonts w:ascii="宋体" w:hAnsi="宋体" w:eastAsia="宋体" w:cs="宋体"/>
          <w:szCs w:val="21"/>
        </w:rPr>
      </w:pPr>
      <w:r>
        <w:rPr>
          <w:rFonts w:hint="eastAsia" w:ascii="宋体" w:hAnsi="宋体" w:cs="宋体"/>
          <w:szCs w:val="21"/>
        </w:rPr>
        <w:t>2.2.</w:t>
      </w:r>
      <w:r>
        <w:rPr>
          <w:rFonts w:hint="eastAsia" w:ascii="宋体" w:hAnsi="宋体" w:eastAsia="宋体" w:cs="宋体"/>
          <w:szCs w:val="21"/>
        </w:rPr>
        <w:t>10、网络安全与访问控制：支持对所有资源类型进行强解析，包括：A记录、AAAA记录、SOA记录、MX记录、CNAME记录、NAPTR记录、TXT记录、SRV记录、PTR记录，DNAME记录、SPF记录、CAA记录、All记录、NS记录、Type（0-65535）类型，可配置强制解析结果：NXDOMAIN、NOERROR无记录或者直接丢弃。支持在DNS服务器中设置域名解析、屏蔽或重定向规则，将某些域名解析的结果指向另外的IP地址或拒绝解析某些域名，限制内网用户对某些危险或不安全的域名的访问；支持对用户的访问行为进行分析，及时发现和阻止非法访问或恶意攻击。</w:t>
      </w:r>
    </w:p>
    <w:p w14:paraId="4050EF03">
      <w:pPr>
        <w:spacing w:line="360" w:lineRule="auto"/>
        <w:ind w:firstLine="420" w:firstLineChars="200"/>
        <w:rPr>
          <w:rFonts w:ascii="宋体" w:hAnsi="宋体" w:eastAsia="宋体" w:cs="宋体"/>
          <w:szCs w:val="21"/>
        </w:rPr>
      </w:pPr>
      <w:r>
        <w:rPr>
          <w:rFonts w:hint="eastAsia" w:ascii="宋体" w:hAnsi="宋体" w:cs="宋体"/>
          <w:szCs w:val="21"/>
        </w:rPr>
        <w:t>2.2.</w:t>
      </w:r>
      <w:r>
        <w:rPr>
          <w:rFonts w:hint="eastAsia" w:ascii="宋体" w:hAnsi="宋体" w:eastAsia="宋体" w:cs="宋体"/>
          <w:szCs w:val="21"/>
        </w:rPr>
        <w:t>11、高可用性（HA）：支持HA双机互为实时备份或多主架构，任何一台故障其它节点不受影响，故障发生后会自动切换到另一台设备上。其中，一台设备设置为活跃设备对内提供服务，另一台设备机器作为备份设备，两台设备之间进行实时数据备份，以保证两台设备上的数据一致，同时，两台机器对外提供相同的业务IP。</w:t>
      </w:r>
    </w:p>
    <w:p w14:paraId="0EAF92D5">
      <w:pPr>
        <w:spacing w:line="360" w:lineRule="auto"/>
        <w:ind w:firstLine="420" w:firstLineChars="200"/>
        <w:rPr>
          <w:rFonts w:ascii="宋体" w:hAnsi="宋体" w:eastAsia="宋体" w:cs="宋体"/>
          <w:szCs w:val="21"/>
        </w:rPr>
      </w:pPr>
      <w:r>
        <w:rPr>
          <w:rFonts w:hint="eastAsia" w:ascii="宋体" w:hAnsi="宋体" w:cs="宋体"/>
          <w:szCs w:val="21"/>
        </w:rPr>
        <w:t>2.2.</w:t>
      </w:r>
      <w:r>
        <w:rPr>
          <w:rFonts w:hint="eastAsia" w:ascii="宋体" w:hAnsi="宋体" w:eastAsia="宋体" w:cs="宋体"/>
          <w:szCs w:val="21"/>
        </w:rPr>
        <w:t>12、跨平台兼容性：需兼容原有Windows AD提供的DNS服务，提供全面的AD集成，包括支持SRV和动态更新协议,平滑地将DNS服务从Windows DC迁移到DNS设备。</w:t>
      </w:r>
    </w:p>
    <w:p w14:paraId="538FCF33">
      <w:pPr>
        <w:pStyle w:val="3"/>
        <w:spacing w:before="0" w:after="0" w:line="360" w:lineRule="auto"/>
        <w:rPr>
          <w:rFonts w:ascii="宋体" w:hAnsi="宋体" w:eastAsia="宋体" w:cs="宋体"/>
          <w:sz w:val="21"/>
          <w:szCs w:val="21"/>
        </w:rPr>
      </w:pPr>
      <w:r>
        <w:rPr>
          <w:rFonts w:hint="eastAsia" w:ascii="宋体" w:hAnsi="宋体" w:eastAsia="宋体" w:cs="宋体"/>
          <w:sz w:val="21"/>
          <w:szCs w:val="21"/>
        </w:rPr>
        <w:t>2.3 安全需求</w:t>
      </w:r>
    </w:p>
    <w:p w14:paraId="67A9CD73">
      <w:pPr>
        <w:spacing w:line="360" w:lineRule="auto"/>
        <w:ind w:firstLine="422" w:firstLineChars="200"/>
        <w:rPr>
          <w:rFonts w:ascii="宋体" w:hAnsi="宋体" w:eastAsia="宋体" w:cs="宋体"/>
          <w:b/>
          <w:szCs w:val="21"/>
        </w:rPr>
      </w:pPr>
      <w:r>
        <w:rPr>
          <w:rFonts w:hint="eastAsia" w:ascii="宋体" w:hAnsi="宋体" w:eastAsia="宋体" w:cs="宋体"/>
          <w:b/>
          <w:szCs w:val="21"/>
        </w:rPr>
        <w:t>2.3.1、网络安全</w:t>
      </w:r>
    </w:p>
    <w:p w14:paraId="093F46AC">
      <w:pPr>
        <w:spacing w:line="360" w:lineRule="auto"/>
        <w:ind w:firstLine="420" w:firstLineChars="200"/>
        <w:rPr>
          <w:rFonts w:ascii="宋体" w:hAnsi="宋体" w:eastAsia="宋体" w:cs="宋体"/>
          <w:szCs w:val="21"/>
        </w:rPr>
      </w:pPr>
      <w:r>
        <w:rPr>
          <w:rFonts w:hint="eastAsia" w:ascii="宋体" w:hAnsi="宋体" w:eastAsia="宋体" w:cs="宋体"/>
          <w:szCs w:val="21"/>
        </w:rPr>
        <w:t>本项目需按等保二级要求进行建设，满足广东南方新媒体股份有限公司网络安全要求后方可上线。</w:t>
      </w:r>
    </w:p>
    <w:p w14:paraId="0CE04D24">
      <w:pPr>
        <w:spacing w:line="360" w:lineRule="auto"/>
        <w:ind w:firstLine="422" w:firstLineChars="200"/>
        <w:rPr>
          <w:rFonts w:ascii="宋体" w:hAnsi="宋体" w:eastAsia="宋体" w:cs="宋体"/>
          <w:b/>
          <w:szCs w:val="21"/>
        </w:rPr>
      </w:pPr>
      <w:r>
        <w:rPr>
          <w:rFonts w:hint="eastAsia" w:ascii="宋体" w:hAnsi="宋体" w:eastAsia="宋体" w:cs="宋体"/>
          <w:b/>
          <w:szCs w:val="21"/>
        </w:rPr>
        <w:t>2.3.2、数据安全</w:t>
      </w:r>
    </w:p>
    <w:p w14:paraId="1DD6042E">
      <w:pPr>
        <w:spacing w:line="360" w:lineRule="auto"/>
        <w:ind w:firstLine="420" w:firstLineChars="200"/>
        <w:rPr>
          <w:rFonts w:ascii="宋体" w:hAnsi="宋体" w:eastAsia="宋体" w:cs="宋体"/>
          <w:szCs w:val="21"/>
        </w:rPr>
      </w:pPr>
      <w:r>
        <w:rPr>
          <w:rFonts w:hint="eastAsia" w:ascii="宋体" w:hAnsi="宋体" w:eastAsia="宋体" w:cs="宋体"/>
          <w:szCs w:val="21"/>
        </w:rPr>
        <w:t>本项目支持国家商用密码算法，支持通过 SM3 国密算法进行DNS 数据更新与存储，保障DNS数据在传输和存储过程中的安全性、真实性、合法性和完整性。</w:t>
      </w:r>
    </w:p>
    <w:p w14:paraId="37D40B29">
      <w:pPr>
        <w:spacing w:line="360" w:lineRule="auto"/>
        <w:rPr>
          <w:rFonts w:ascii="宋体" w:hAnsi="宋体" w:eastAsia="宋体" w:cs="宋体"/>
          <w:b/>
          <w:bCs/>
        </w:rPr>
      </w:pPr>
      <w:r>
        <w:rPr>
          <w:rFonts w:hint="eastAsia" w:ascii="宋体" w:hAnsi="宋体" w:eastAsia="宋体" w:cs="宋体"/>
          <w:b/>
          <w:bCs/>
        </w:rPr>
        <w:t>三、采购清单</w:t>
      </w:r>
    </w:p>
    <w:tbl>
      <w:tblPr>
        <w:tblStyle w:val="5"/>
        <w:tblW w:w="88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1"/>
        <w:gridCol w:w="3067"/>
        <w:gridCol w:w="709"/>
        <w:gridCol w:w="992"/>
        <w:gridCol w:w="1559"/>
        <w:gridCol w:w="1611"/>
      </w:tblGrid>
      <w:tr w14:paraId="418BE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871" w:type="dxa"/>
            <w:shd w:val="clear" w:color="auto" w:fill="BEBEBE" w:themeFill="background1" w:themeFillShade="BF"/>
            <w:vAlign w:val="center"/>
          </w:tcPr>
          <w:p w14:paraId="749007CD">
            <w:pPr>
              <w:spacing w:line="360" w:lineRule="auto"/>
              <w:jc w:val="center"/>
              <w:rPr>
                <w:rFonts w:ascii="宋体" w:hAnsi="宋体" w:eastAsia="宋体" w:cs="宋体"/>
                <w:b/>
                <w:szCs w:val="21"/>
              </w:rPr>
            </w:pPr>
            <w:r>
              <w:rPr>
                <w:rFonts w:hint="eastAsia" w:ascii="宋体" w:hAnsi="宋体" w:eastAsia="宋体" w:cs="宋体"/>
                <w:b/>
                <w:szCs w:val="21"/>
              </w:rPr>
              <w:t>序号</w:t>
            </w:r>
          </w:p>
        </w:tc>
        <w:tc>
          <w:tcPr>
            <w:tcW w:w="3067" w:type="dxa"/>
            <w:shd w:val="clear" w:color="auto" w:fill="BEBEBE" w:themeFill="background1" w:themeFillShade="BF"/>
            <w:vAlign w:val="center"/>
          </w:tcPr>
          <w:p w14:paraId="716616B2">
            <w:pPr>
              <w:spacing w:line="360" w:lineRule="auto"/>
              <w:jc w:val="center"/>
              <w:rPr>
                <w:rFonts w:ascii="宋体" w:hAnsi="宋体" w:eastAsia="宋体" w:cs="宋体"/>
                <w:b/>
                <w:szCs w:val="21"/>
              </w:rPr>
            </w:pPr>
            <w:r>
              <w:rPr>
                <w:rFonts w:hint="eastAsia" w:ascii="宋体" w:hAnsi="宋体" w:eastAsia="宋体" w:cs="宋体"/>
                <w:b/>
                <w:szCs w:val="21"/>
              </w:rPr>
              <w:t>产品名称</w:t>
            </w:r>
          </w:p>
        </w:tc>
        <w:tc>
          <w:tcPr>
            <w:tcW w:w="709" w:type="dxa"/>
            <w:shd w:val="clear" w:color="auto" w:fill="BEBEBE" w:themeFill="background1" w:themeFillShade="BF"/>
            <w:vAlign w:val="center"/>
          </w:tcPr>
          <w:p w14:paraId="56043610">
            <w:pPr>
              <w:spacing w:line="360" w:lineRule="auto"/>
              <w:jc w:val="center"/>
              <w:rPr>
                <w:rFonts w:ascii="宋体" w:hAnsi="宋体" w:eastAsia="宋体" w:cs="宋体"/>
                <w:b/>
                <w:szCs w:val="21"/>
              </w:rPr>
            </w:pPr>
            <w:r>
              <w:rPr>
                <w:rFonts w:hint="eastAsia" w:ascii="宋体" w:hAnsi="宋体" w:eastAsia="宋体" w:cs="宋体"/>
                <w:b/>
                <w:szCs w:val="21"/>
              </w:rPr>
              <w:t>数量</w:t>
            </w:r>
          </w:p>
        </w:tc>
        <w:tc>
          <w:tcPr>
            <w:tcW w:w="992" w:type="dxa"/>
            <w:shd w:val="clear" w:color="auto" w:fill="BEBEBE" w:themeFill="background1" w:themeFillShade="BF"/>
            <w:vAlign w:val="center"/>
          </w:tcPr>
          <w:p w14:paraId="0C933E43">
            <w:pPr>
              <w:spacing w:line="360" w:lineRule="auto"/>
              <w:jc w:val="center"/>
              <w:rPr>
                <w:rFonts w:ascii="宋体" w:hAnsi="宋体" w:eastAsia="宋体" w:cs="宋体"/>
                <w:b/>
                <w:szCs w:val="21"/>
              </w:rPr>
            </w:pPr>
            <w:r>
              <w:rPr>
                <w:rFonts w:hint="eastAsia" w:ascii="宋体" w:hAnsi="宋体" w:eastAsia="宋体" w:cs="宋体"/>
                <w:b/>
                <w:szCs w:val="21"/>
              </w:rPr>
              <w:t>单位</w:t>
            </w:r>
          </w:p>
        </w:tc>
        <w:tc>
          <w:tcPr>
            <w:tcW w:w="1559" w:type="dxa"/>
            <w:shd w:val="clear" w:color="auto" w:fill="BEBEBE" w:themeFill="background1" w:themeFillShade="BF"/>
            <w:vAlign w:val="center"/>
          </w:tcPr>
          <w:p w14:paraId="21A3BE76">
            <w:pPr>
              <w:spacing w:line="360" w:lineRule="auto"/>
              <w:jc w:val="center"/>
              <w:rPr>
                <w:rFonts w:ascii="宋体" w:hAnsi="宋体" w:eastAsia="宋体" w:cs="宋体"/>
                <w:b/>
                <w:szCs w:val="21"/>
              </w:rPr>
            </w:pPr>
            <w:r>
              <w:rPr>
                <w:rFonts w:hint="eastAsia" w:ascii="宋体" w:hAnsi="宋体" w:eastAsia="宋体" w:cs="宋体"/>
                <w:b/>
                <w:szCs w:val="21"/>
              </w:rPr>
              <w:t>单价(万元)</w:t>
            </w:r>
          </w:p>
        </w:tc>
        <w:tc>
          <w:tcPr>
            <w:tcW w:w="1611" w:type="dxa"/>
            <w:shd w:val="clear" w:color="auto" w:fill="BEBEBE" w:themeFill="background1" w:themeFillShade="BF"/>
            <w:vAlign w:val="center"/>
          </w:tcPr>
          <w:p w14:paraId="41E06D8A">
            <w:pPr>
              <w:spacing w:line="360" w:lineRule="auto"/>
              <w:jc w:val="center"/>
              <w:rPr>
                <w:rFonts w:ascii="宋体" w:hAnsi="宋体" w:eastAsia="宋体" w:cs="宋体"/>
                <w:b/>
                <w:szCs w:val="21"/>
              </w:rPr>
            </w:pPr>
            <w:r>
              <w:rPr>
                <w:rFonts w:hint="eastAsia" w:ascii="宋体" w:hAnsi="宋体" w:eastAsia="宋体" w:cs="宋体"/>
                <w:b/>
                <w:szCs w:val="21"/>
              </w:rPr>
              <w:t>合计(万元)</w:t>
            </w:r>
          </w:p>
        </w:tc>
      </w:tr>
      <w:tr w14:paraId="00C66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jc w:val="center"/>
        </w:trPr>
        <w:tc>
          <w:tcPr>
            <w:tcW w:w="871" w:type="dxa"/>
            <w:shd w:val="clear" w:color="auto" w:fill="auto"/>
            <w:vAlign w:val="center"/>
          </w:tcPr>
          <w:p w14:paraId="45D6B7DC">
            <w:pPr>
              <w:spacing w:line="360" w:lineRule="auto"/>
              <w:jc w:val="center"/>
              <w:rPr>
                <w:rFonts w:ascii="宋体" w:hAnsi="宋体" w:eastAsia="宋体" w:cs="宋体"/>
                <w:szCs w:val="21"/>
              </w:rPr>
            </w:pPr>
            <w:r>
              <w:rPr>
                <w:rFonts w:hint="eastAsia" w:ascii="宋体" w:hAnsi="宋体" w:eastAsia="宋体" w:cs="宋体"/>
                <w:szCs w:val="21"/>
              </w:rPr>
              <w:t>1</w:t>
            </w:r>
          </w:p>
        </w:tc>
        <w:tc>
          <w:tcPr>
            <w:tcW w:w="3067" w:type="dxa"/>
            <w:shd w:val="clear" w:color="auto" w:fill="auto"/>
            <w:vAlign w:val="center"/>
          </w:tcPr>
          <w:p w14:paraId="15962858">
            <w:pPr>
              <w:spacing w:line="360" w:lineRule="auto"/>
              <w:jc w:val="center"/>
              <w:rPr>
                <w:rFonts w:ascii="宋体" w:hAnsi="宋体" w:eastAsia="宋体" w:cs="宋体"/>
                <w:szCs w:val="21"/>
              </w:rPr>
            </w:pPr>
            <w:r>
              <w:rPr>
                <w:rFonts w:hint="eastAsia" w:ascii="宋体" w:hAnsi="宋体" w:eastAsia="宋体" w:cs="宋体"/>
                <w:szCs w:val="21"/>
              </w:rPr>
              <w:t>国产化DNS应用软件（含相关实施服务）</w:t>
            </w:r>
          </w:p>
        </w:tc>
        <w:tc>
          <w:tcPr>
            <w:tcW w:w="709" w:type="dxa"/>
            <w:shd w:val="clear" w:color="auto" w:fill="auto"/>
            <w:vAlign w:val="center"/>
          </w:tcPr>
          <w:p w14:paraId="41DBCD81">
            <w:pPr>
              <w:spacing w:line="360" w:lineRule="auto"/>
              <w:jc w:val="center"/>
              <w:rPr>
                <w:rFonts w:ascii="宋体" w:hAnsi="宋体" w:eastAsia="宋体" w:cs="宋体"/>
                <w:szCs w:val="21"/>
              </w:rPr>
            </w:pPr>
            <w:r>
              <w:rPr>
                <w:rFonts w:hint="eastAsia" w:ascii="宋体" w:hAnsi="宋体" w:eastAsia="宋体" w:cs="宋体"/>
                <w:szCs w:val="21"/>
              </w:rPr>
              <w:t>2</w:t>
            </w:r>
          </w:p>
        </w:tc>
        <w:tc>
          <w:tcPr>
            <w:tcW w:w="992" w:type="dxa"/>
            <w:vAlign w:val="center"/>
          </w:tcPr>
          <w:p w14:paraId="227D810C">
            <w:pPr>
              <w:spacing w:line="360" w:lineRule="auto"/>
              <w:jc w:val="center"/>
              <w:rPr>
                <w:rFonts w:ascii="宋体" w:hAnsi="宋体" w:eastAsia="宋体" w:cs="宋体"/>
                <w:szCs w:val="21"/>
              </w:rPr>
            </w:pPr>
            <w:r>
              <w:rPr>
                <w:rFonts w:hint="eastAsia" w:ascii="宋体" w:hAnsi="宋体" w:eastAsia="宋体" w:cs="宋体"/>
                <w:szCs w:val="21"/>
              </w:rPr>
              <w:t>套</w:t>
            </w:r>
          </w:p>
        </w:tc>
        <w:tc>
          <w:tcPr>
            <w:tcW w:w="1559" w:type="dxa"/>
            <w:shd w:val="clear" w:color="auto" w:fill="auto"/>
            <w:vAlign w:val="center"/>
          </w:tcPr>
          <w:p w14:paraId="48A354A6">
            <w:pPr>
              <w:spacing w:line="360" w:lineRule="auto"/>
              <w:jc w:val="center"/>
              <w:rPr>
                <w:rFonts w:ascii="宋体" w:hAnsi="宋体" w:eastAsia="宋体" w:cs="宋体"/>
                <w:szCs w:val="21"/>
              </w:rPr>
            </w:pPr>
          </w:p>
        </w:tc>
        <w:tc>
          <w:tcPr>
            <w:tcW w:w="1611" w:type="dxa"/>
            <w:vAlign w:val="center"/>
          </w:tcPr>
          <w:p w14:paraId="62FEB2D6">
            <w:pPr>
              <w:spacing w:line="360" w:lineRule="auto"/>
              <w:jc w:val="center"/>
              <w:rPr>
                <w:rFonts w:ascii="宋体" w:hAnsi="宋体" w:eastAsia="宋体" w:cs="宋体"/>
                <w:szCs w:val="21"/>
              </w:rPr>
            </w:pPr>
          </w:p>
        </w:tc>
      </w:tr>
      <w:tr w14:paraId="18099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09" w:type="dxa"/>
            <w:gridSpan w:val="6"/>
            <w:shd w:val="clear" w:color="auto" w:fill="auto"/>
            <w:vAlign w:val="center"/>
          </w:tcPr>
          <w:p w14:paraId="24CA1EA8">
            <w:pPr>
              <w:spacing w:line="360" w:lineRule="auto"/>
              <w:jc w:val="left"/>
              <w:rPr>
                <w:rFonts w:ascii="宋体" w:hAnsi="宋体" w:eastAsia="宋体" w:cs="宋体"/>
                <w:szCs w:val="21"/>
              </w:rPr>
            </w:pPr>
            <w:r>
              <w:rPr>
                <w:rFonts w:hint="eastAsia" w:ascii="宋体" w:hAnsi="宋体" w:eastAsia="宋体" w:cs="宋体"/>
                <w:b/>
                <w:szCs w:val="21"/>
              </w:rPr>
              <w:t>备注：</w:t>
            </w:r>
            <w:r>
              <w:rPr>
                <w:rFonts w:hint="eastAsia" w:ascii="宋体" w:hAnsi="宋体" w:eastAsia="宋体" w:cs="宋体"/>
                <w:szCs w:val="21"/>
              </w:rPr>
              <w:t>本项目由采购方提供硬件设备及操作系统。</w:t>
            </w:r>
          </w:p>
        </w:tc>
      </w:tr>
    </w:tbl>
    <w:p w14:paraId="06CFF931">
      <w:pPr>
        <w:spacing w:line="360" w:lineRule="auto"/>
        <w:rPr>
          <w:rFonts w:ascii="宋体" w:hAnsi="宋体" w:eastAsia="宋体" w:cs="宋体"/>
          <w:szCs w:val="21"/>
        </w:rPr>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220D38"/>
    <w:multiLevelType w:val="multilevel"/>
    <w:tmpl w:val="2E220D38"/>
    <w:lvl w:ilvl="0" w:tentative="0">
      <w:start w:val="1"/>
      <w:numFmt w:val="japaneseCounting"/>
      <w:pStyle w:val="2"/>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79B"/>
    <w:rsid w:val="000E2AEC"/>
    <w:rsid w:val="00120D13"/>
    <w:rsid w:val="002128AB"/>
    <w:rsid w:val="002356D1"/>
    <w:rsid w:val="002479A7"/>
    <w:rsid w:val="0028179B"/>
    <w:rsid w:val="002E4326"/>
    <w:rsid w:val="00302864"/>
    <w:rsid w:val="003869D8"/>
    <w:rsid w:val="0075401A"/>
    <w:rsid w:val="008341F4"/>
    <w:rsid w:val="00A7273A"/>
    <w:rsid w:val="00AB2BEA"/>
    <w:rsid w:val="00AE5288"/>
    <w:rsid w:val="00B82305"/>
    <w:rsid w:val="00B86FC9"/>
    <w:rsid w:val="00D140FD"/>
    <w:rsid w:val="00D30B57"/>
    <w:rsid w:val="00D71A8E"/>
    <w:rsid w:val="00DC3756"/>
    <w:rsid w:val="08CF4CB0"/>
    <w:rsid w:val="2AAE6793"/>
    <w:rsid w:val="2E046A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7"/>
    <w:qFormat/>
    <w:uiPriority w:val="9"/>
    <w:pPr>
      <w:keepNext/>
      <w:keepLines/>
      <w:numPr>
        <w:ilvl w:val="0"/>
        <w:numId w:val="1"/>
      </w:numPr>
      <w:spacing w:before="120" w:after="120" w:line="360" w:lineRule="auto"/>
      <w:ind w:left="851" w:hanging="851"/>
      <w:outlineLvl w:val="0"/>
    </w:pPr>
    <w:rPr>
      <w:rFonts w:ascii="黑体" w:hAnsi="黑体" w:eastAsia="黑体"/>
      <w:b/>
      <w:bCs/>
      <w:kern w:val="44"/>
      <w:sz w:val="32"/>
      <w:szCs w:val="44"/>
    </w:rPr>
  </w:style>
  <w:style w:type="paragraph" w:styleId="3">
    <w:name w:val="heading 2"/>
    <w:basedOn w:val="1"/>
    <w:next w:val="1"/>
    <w:link w:val="9"/>
    <w:unhideWhenUsed/>
    <w:qFormat/>
    <w:uiPriority w:val="9"/>
    <w:pPr>
      <w:keepNext/>
      <w:keepLines/>
      <w:spacing w:before="240" w:after="120" w:line="415" w:lineRule="auto"/>
      <w:outlineLvl w:val="1"/>
    </w:pPr>
    <w:rPr>
      <w:rFonts w:ascii="仿宋_GB2312" w:eastAsia="仿宋_GB2312" w:hAnsiTheme="majorHAnsi" w:cstheme="majorBidi"/>
      <w:b/>
      <w:bCs/>
      <w:sz w:val="28"/>
      <w:szCs w:val="32"/>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4">
    <w:name w:val="Normal Indent"/>
    <w:basedOn w:val="1"/>
    <w:link w:val="8"/>
    <w:qFormat/>
    <w:uiPriority w:val="0"/>
    <w:pPr>
      <w:spacing w:after="50" w:afterLines="50" w:line="360" w:lineRule="auto"/>
      <w:ind w:firstLine="420" w:firstLineChars="200"/>
    </w:pPr>
    <w:rPr>
      <w:rFonts w:ascii="Times New Roman" w:hAnsi="Times New Roman" w:eastAsia="宋体" w:cs="Times New Roman"/>
      <w:szCs w:val="24"/>
    </w:rPr>
  </w:style>
  <w:style w:type="character" w:customStyle="1" w:styleId="7">
    <w:name w:val="标题 1 Char"/>
    <w:basedOn w:val="6"/>
    <w:link w:val="2"/>
    <w:uiPriority w:val="9"/>
    <w:rPr>
      <w:rFonts w:ascii="黑体" w:hAnsi="黑体" w:eastAsia="黑体"/>
      <w:b/>
      <w:bCs/>
      <w:kern w:val="44"/>
      <w:sz w:val="32"/>
      <w:szCs w:val="44"/>
    </w:rPr>
  </w:style>
  <w:style w:type="character" w:customStyle="1" w:styleId="8">
    <w:name w:val="正文缩进 Char"/>
    <w:link w:val="4"/>
    <w:qFormat/>
    <w:uiPriority w:val="0"/>
    <w:rPr>
      <w:rFonts w:ascii="Times New Roman" w:hAnsi="Times New Roman" w:eastAsia="宋体" w:cs="Times New Roman"/>
      <w:szCs w:val="24"/>
    </w:rPr>
  </w:style>
  <w:style w:type="character" w:customStyle="1" w:styleId="9">
    <w:name w:val="标题 2 Char"/>
    <w:basedOn w:val="6"/>
    <w:link w:val="3"/>
    <w:uiPriority w:val="9"/>
    <w:rPr>
      <w:rFonts w:ascii="仿宋_GB2312" w:eastAsia="仿宋_GB2312" w:hAnsiTheme="majorHAnsi" w:cstheme="majorBidi"/>
      <w:b/>
      <w:bCs/>
      <w:sz w:val="28"/>
      <w:szCs w:val="32"/>
    </w:rPr>
  </w:style>
  <w:style w:type="paragraph" w:customStyle="1" w:styleId="10">
    <w:name w:val="宋体@TR正文"/>
    <w:basedOn w:val="1"/>
    <w:qFormat/>
    <w:uiPriority w:val="0"/>
    <w:pPr>
      <w:spacing w:line="360" w:lineRule="auto"/>
      <w:ind w:firstLine="480" w:firstLineChars="200"/>
    </w:pPr>
    <w:rPr>
      <w:rFonts w:ascii="Times New Roman" w:hAnsi="Times New Roman" w:eastAsia="宋体" w:cs="Times New Roman"/>
      <w:color w:val="00000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ITSK.com</Company>
  <Pages>4</Pages>
  <Words>2518</Words>
  <Characters>2858</Characters>
  <Lines>20</Lines>
  <Paragraphs>5</Paragraphs>
  <TotalTime>129</TotalTime>
  <ScaleCrop>false</ScaleCrop>
  <LinksUpToDate>false</LinksUpToDate>
  <CharactersWithSpaces>2871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2024-12-05T07:11:00Z</dcterms:created>
  <dc:creator>赖宝亮</dc:creator>
  <cp:lastModifiedBy>谭工</cp:lastModifiedBy>
  <dcterms:modified xsi:type="dcterms:W3CDTF">2024-12-06T01:55:17Z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2752AD4B09544E8B98D86EDCC01CDF56_13</vt:lpwstr>
  </property>
</Properties>
</file>