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sz w:val="44"/>
          <w:szCs w:val="44"/>
        </w:rPr>
        <w:t>采购需求</w:t>
      </w:r>
    </w:p>
    <w:p>
      <w:pPr>
        <w:pStyle w:val="12"/>
        <w:spacing w:line="460" w:lineRule="exact"/>
        <w:ind w:left="0" w:leftChars="0" w:firstLine="0" w:firstLineChars="0"/>
        <w:rPr>
          <w:rFonts w:ascii="仿宋" w:hAnsi="仿宋" w:eastAsia="仿宋" w:cs="微软雅黑"/>
          <w:b/>
          <w:bCs/>
          <w:sz w:val="24"/>
        </w:rPr>
      </w:pPr>
    </w:p>
    <w:p>
      <w:pPr>
        <w:pStyle w:val="12"/>
        <w:spacing w:line="360" w:lineRule="auto"/>
        <w:ind w:left="0" w:leftChars="0" w:firstLine="560"/>
        <w:rPr>
          <w:rFonts w:ascii="仿宋" w:hAnsi="仿宋" w:eastAsia="仿宋" w:cs="微软雅黑"/>
          <w:sz w:val="28"/>
          <w:szCs w:val="28"/>
        </w:rPr>
      </w:pPr>
      <w:r>
        <w:rPr>
          <w:rFonts w:hint="eastAsia" w:ascii="仿宋" w:hAnsi="仿宋" w:eastAsia="仿宋" w:cs="微软雅黑"/>
          <w:sz w:val="28"/>
          <w:szCs w:val="28"/>
        </w:rPr>
        <w:t>随着广东南方新媒体股份有限公司成功上市并稳健发展，此次周年庆典不仅是回顾过去、总结经验的重要时刻，也是展望未来、凝聚力量的契机。通过举办论坛活动，广东南方新媒体股份有限公司旨在加强行业内的交流与合作，分享的发展成果，展示公司的企业文化和核心竞争力，进一步提升公司在行业内的知名度和影响力。</w:t>
      </w:r>
    </w:p>
    <w:p>
      <w:pPr>
        <w:pStyle w:val="12"/>
        <w:spacing w:line="460" w:lineRule="exact"/>
        <w:ind w:left="0" w:leftChars="0" w:firstLine="0" w:firstLineChars="0"/>
        <w:rPr>
          <w:rFonts w:ascii="仿宋" w:hAnsi="仿宋" w:eastAsia="仿宋" w:cs="微软雅黑"/>
          <w:b/>
          <w:bCs/>
          <w:sz w:val="28"/>
          <w:szCs w:val="28"/>
        </w:rPr>
      </w:pPr>
      <w:r>
        <w:rPr>
          <w:rFonts w:hint="eastAsia" w:ascii="仿宋" w:hAnsi="仿宋" w:eastAsia="仿宋" w:cs="微软雅黑"/>
          <w:b/>
          <w:bCs/>
          <w:sz w:val="28"/>
          <w:szCs w:val="28"/>
        </w:rPr>
        <w:t>需求如下：</w:t>
      </w:r>
    </w:p>
    <w:p>
      <w:pPr>
        <w:pStyle w:val="12"/>
        <w:spacing w:line="460" w:lineRule="exact"/>
        <w:ind w:left="0" w:leftChars="0" w:firstLine="0" w:firstLineChars="0"/>
        <w:rPr>
          <w:rFonts w:ascii="仿宋" w:hAnsi="仿宋" w:eastAsia="仿宋" w:cs="微软雅黑"/>
          <w:sz w:val="28"/>
          <w:szCs w:val="28"/>
        </w:rPr>
      </w:pPr>
      <w:r>
        <w:rPr>
          <w:rFonts w:hint="eastAsia" w:ascii="仿宋" w:hAnsi="仿宋" w:eastAsia="仿宋" w:cs="微软雅黑"/>
          <w:b/>
          <w:bCs/>
          <w:sz w:val="28"/>
          <w:szCs w:val="28"/>
        </w:rPr>
        <w:t>时   间</w:t>
      </w:r>
      <w:r>
        <w:rPr>
          <w:rFonts w:hint="eastAsia" w:ascii="仿宋" w:hAnsi="仿宋" w:eastAsia="仿宋" w:cs="微软雅黑"/>
          <w:sz w:val="28"/>
          <w:szCs w:val="28"/>
        </w:rPr>
        <w:t>： 09:00-18:00（全天，具体日期待定）</w:t>
      </w:r>
    </w:p>
    <w:p>
      <w:pPr>
        <w:pStyle w:val="12"/>
        <w:spacing w:line="460" w:lineRule="exact"/>
        <w:ind w:left="0" w:leftChars="0" w:firstLine="0" w:firstLineChars="0"/>
        <w:rPr>
          <w:rFonts w:ascii="仿宋" w:hAnsi="仿宋" w:eastAsia="仿宋" w:cs="微软雅黑"/>
          <w:sz w:val="28"/>
          <w:szCs w:val="28"/>
        </w:rPr>
      </w:pPr>
      <w:r>
        <w:rPr>
          <w:rFonts w:hint="eastAsia" w:ascii="仿宋" w:hAnsi="仿宋" w:eastAsia="仿宋" w:cs="微软雅黑"/>
          <w:b/>
          <w:bCs/>
          <w:sz w:val="28"/>
          <w:szCs w:val="28"/>
        </w:rPr>
        <w:t>地   点</w:t>
      </w:r>
      <w:r>
        <w:rPr>
          <w:rFonts w:hint="eastAsia" w:ascii="仿宋" w:hAnsi="仿宋" w:eastAsia="仿宋" w:cs="微软雅黑"/>
          <w:sz w:val="28"/>
          <w:szCs w:val="28"/>
        </w:rPr>
        <w:t>：越秀区范围内会场（2</w:t>
      </w:r>
      <w:r>
        <w:rPr>
          <w:rFonts w:ascii="仿宋" w:hAnsi="仿宋" w:eastAsia="仿宋" w:cs="微软雅黑"/>
          <w:sz w:val="28"/>
          <w:szCs w:val="28"/>
        </w:rPr>
        <w:t>00</w:t>
      </w:r>
      <w:r>
        <w:rPr>
          <w:rFonts w:hint="eastAsia" w:ascii="仿宋" w:hAnsi="仿宋" w:eastAsia="仿宋" w:cs="微软雅黑"/>
          <w:sz w:val="28"/>
          <w:szCs w:val="28"/>
        </w:rPr>
        <w:t>人以内）</w:t>
      </w:r>
    </w:p>
    <w:p>
      <w:pPr>
        <w:pStyle w:val="12"/>
        <w:spacing w:line="460" w:lineRule="exact"/>
        <w:ind w:left="0" w:leftChars="0" w:firstLine="0" w:firstLineChars="0"/>
        <w:rPr>
          <w:rFonts w:ascii="仿宋" w:hAnsi="仿宋" w:eastAsia="仿宋" w:cs="微软雅黑"/>
          <w:b/>
          <w:bCs/>
          <w:sz w:val="28"/>
          <w:szCs w:val="28"/>
        </w:rPr>
      </w:pPr>
      <w:r>
        <w:rPr>
          <w:rFonts w:hint="eastAsia" w:ascii="仿宋" w:hAnsi="仿宋" w:eastAsia="仿宋" w:cs="微软雅黑"/>
          <w:b/>
          <w:bCs/>
          <w:sz w:val="28"/>
          <w:szCs w:val="28"/>
        </w:rPr>
        <w:t>组织架构：</w:t>
      </w:r>
    </w:p>
    <w:p>
      <w:pPr>
        <w:pStyle w:val="12"/>
        <w:spacing w:line="460" w:lineRule="exact"/>
        <w:ind w:left="0" w:leftChars="0" w:firstLine="0" w:firstLineChars="0"/>
        <w:rPr>
          <w:rFonts w:ascii="仿宋" w:hAnsi="仿宋" w:eastAsia="仿宋" w:cs="微软雅黑"/>
          <w:sz w:val="28"/>
          <w:szCs w:val="28"/>
        </w:rPr>
      </w:pPr>
      <w:r>
        <w:rPr>
          <w:rFonts w:hint="eastAsia" w:ascii="仿宋" w:hAnsi="仿宋" w:eastAsia="仿宋" w:cs="微软雅黑"/>
          <w:b/>
          <w:bCs/>
          <w:sz w:val="28"/>
          <w:szCs w:val="28"/>
        </w:rPr>
        <w:t>主办单位：</w:t>
      </w:r>
      <w:r>
        <w:rPr>
          <w:rFonts w:hint="eastAsia" w:ascii="仿宋" w:hAnsi="仿宋" w:eastAsia="仿宋" w:cs="微软雅黑"/>
          <w:sz w:val="28"/>
          <w:szCs w:val="28"/>
        </w:rPr>
        <w:t>广东南方新媒体股份有限公司</w:t>
      </w:r>
    </w:p>
    <w:p>
      <w:pPr>
        <w:pStyle w:val="11"/>
        <w:spacing w:after="0" w:line="460" w:lineRule="exact"/>
        <w:rPr>
          <w:rFonts w:ascii="仿宋" w:hAnsi="仿宋" w:eastAsia="仿宋" w:cs="微软雅黑"/>
          <w:b/>
          <w:bCs/>
          <w:sz w:val="28"/>
          <w:szCs w:val="28"/>
        </w:rPr>
      </w:pPr>
      <w:r>
        <w:rPr>
          <w:rFonts w:hint="eastAsia" w:ascii="仿宋" w:hAnsi="仿宋" w:eastAsia="仿宋" w:cs="微软雅黑"/>
          <w:b/>
          <w:bCs/>
          <w:sz w:val="28"/>
          <w:szCs w:val="28"/>
        </w:rPr>
        <w:t>主   题： 待策划</w:t>
      </w:r>
    </w:p>
    <w:p>
      <w:pPr>
        <w:pStyle w:val="12"/>
        <w:spacing w:line="460" w:lineRule="exact"/>
        <w:ind w:left="0" w:leftChars="0" w:firstLine="0" w:firstLineChars="0"/>
        <w:rPr>
          <w:rFonts w:ascii="仿宋" w:hAnsi="仿宋" w:eastAsia="仿宋" w:cs="微软雅黑"/>
          <w:b/>
          <w:bCs/>
          <w:sz w:val="28"/>
          <w:szCs w:val="28"/>
        </w:rPr>
      </w:pPr>
      <w:r>
        <w:rPr>
          <w:rFonts w:hint="eastAsia" w:ascii="仿宋" w:hAnsi="仿宋" w:eastAsia="仿宋" w:cs="微软雅黑"/>
          <w:b/>
          <w:bCs/>
          <w:sz w:val="28"/>
          <w:szCs w:val="28"/>
        </w:rPr>
        <w:t>议   程（拟）（待策划）：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本次技术论坛活动计划围绕两大主题开展主题环节：</w:t>
      </w:r>
    </w:p>
    <w:p>
      <w:pPr>
        <w:pStyle w:val="21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主题报告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680"/>
        <w:gridCol w:w="5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3"/>
            <w:shd w:val="clear" w:color="5A5A5A" w:fill="FFFFFF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8"/>
                <w:szCs w:val="28"/>
                <w:lang w:bidi="ar"/>
              </w:rPr>
              <w:t>主题报告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0" w:type="pct"/>
            <w:gridSpan w:val="3"/>
            <w:shd w:val="clear" w:color="5A5A5A" w:fill="FFFFFF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bidi="ar"/>
              </w:rPr>
              <w:t>2024年5月-6月（具体日期待定）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85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bidi="ar"/>
              </w:rPr>
              <w:t>环节</w:t>
            </w:r>
          </w:p>
        </w:tc>
        <w:tc>
          <w:tcPr>
            <w:tcW w:w="3145" w:type="pct"/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bidi="ar"/>
              </w:rPr>
              <w:t>嘉宾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59" w:type="pct"/>
            <w:vMerge w:val="restart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上午</w:t>
            </w:r>
          </w:p>
        </w:tc>
        <w:tc>
          <w:tcPr>
            <w:tcW w:w="4141" w:type="pct"/>
            <w:gridSpan w:val="2"/>
            <w:shd w:val="clear" w:color="auto" w:fill="FFFFFF"/>
          </w:tcPr>
          <w:p>
            <w:pPr>
              <w:widowControl/>
              <w:jc w:val="left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大会开幕式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领导致辞</w:t>
            </w:r>
          </w:p>
        </w:tc>
        <w:tc>
          <w:tcPr>
            <w:tcW w:w="3145" w:type="pct"/>
            <w:vMerge w:val="restar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广东省委宣传部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广东省广播电视局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广东广播电视台</w:t>
            </w:r>
          </w:p>
          <w:p>
            <w:pPr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领导致辞</w:t>
            </w:r>
          </w:p>
        </w:tc>
        <w:tc>
          <w:tcPr>
            <w:tcW w:w="3145" w:type="pct"/>
            <w:vMerge w:val="continue"/>
            <w:shd w:val="clear" w:color="auto" w:fill="FFFFFF"/>
            <w:vAlign w:val="center"/>
          </w:tcPr>
          <w:p>
            <w:pPr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领导致辞</w:t>
            </w:r>
          </w:p>
        </w:tc>
        <w:tc>
          <w:tcPr>
            <w:tcW w:w="3145" w:type="pct"/>
            <w:vMerge w:val="continue"/>
            <w:shd w:val="clear" w:color="auto" w:fill="FFFFFF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开场演讲</w:t>
            </w:r>
          </w:p>
        </w:tc>
        <w:tc>
          <w:tcPr>
            <w:tcW w:w="3145" w:type="pct"/>
            <w:shd w:val="clear" w:color="auto" w:fill="FFFFFF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广东南方新媒体股份有限公司 董事、总裁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141" w:type="pct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签约仪式/发布仪式</w:t>
            </w:r>
          </w:p>
          <w:p>
            <w:pPr>
              <w:pStyle w:val="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两到三家合作签约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主题演讲</w:t>
            </w:r>
          </w:p>
        </w:tc>
        <w:tc>
          <w:tcPr>
            <w:tcW w:w="3145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候选人，院士、行业权威专家等</w:t>
            </w: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（计划至少邀请两名）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145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新媒体股份合作伙伴演讲</w:t>
            </w:r>
          </w:p>
        </w:tc>
        <w:tc>
          <w:tcPr>
            <w:tcW w:w="3145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候选代表 腾讯/华为等行业合作伙伴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141" w:type="pct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嘉宾交流合影留念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午餐</w:t>
            </w:r>
          </w:p>
        </w:tc>
        <w:tc>
          <w:tcPr>
            <w:tcW w:w="4141" w:type="pct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bidi="ar"/>
              </w:rPr>
              <w:t>会议酒店自助餐</w:t>
            </w:r>
          </w:p>
        </w:tc>
      </w:tr>
    </w:tbl>
    <w:p>
      <w:pPr>
        <w:rPr>
          <w:rFonts w:ascii="仿宋" w:hAnsi="仿宋" w:eastAsia="仿宋"/>
          <w:sz w:val="32"/>
          <w:szCs w:val="32"/>
        </w:rPr>
      </w:pPr>
    </w:p>
    <w:p>
      <w:pPr>
        <w:pStyle w:val="21"/>
        <w:numPr>
          <w:ilvl w:val="0"/>
          <w:numId w:val="1"/>
        </w:numPr>
        <w:ind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技术论坛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698"/>
        <w:gridCol w:w="5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3"/>
            <w:shd w:val="clear" w:color="auto" w:fill="FFFFFF"/>
            <w:vAlign w:val="center"/>
          </w:tcPr>
          <w:p>
            <w:pPr>
              <w:widowControl/>
              <w:jc w:val="center"/>
              <w:textAlignment w:val="top"/>
              <w:rPr>
                <w:rFonts w:ascii="仿宋" w:hAnsi="仿宋" w:eastAsia="仿宋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b/>
                <w:color w:val="000000"/>
                <w:kern w:val="0"/>
                <w:sz w:val="28"/>
                <w:szCs w:val="28"/>
                <w:lang w:bidi="ar"/>
              </w:rPr>
              <w:t>技术论坛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3"/>
            <w:shd w:val="clear" w:color="5A5A5A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微软雅黑"/>
                <w:bCs/>
                <w:color w:val="000000"/>
                <w:sz w:val="28"/>
                <w:szCs w:val="28"/>
              </w:rPr>
            </w:pPr>
            <w:r>
              <w:rPr>
                <w:rFonts w:ascii="仿宋" w:hAnsi="仿宋" w:eastAsia="仿宋" w:cs="微软雅黑"/>
                <w:bCs/>
                <w:color w:val="000000"/>
                <w:kern w:val="0"/>
                <w:sz w:val="28"/>
                <w:szCs w:val="28"/>
                <w:lang w:bidi="ar"/>
              </w:rPr>
              <w:t>2024</w:t>
            </w:r>
            <w:r>
              <w:rPr>
                <w:rFonts w:hint="eastAsia" w:ascii="仿宋" w:hAnsi="仿宋" w:eastAsia="仿宋" w:cs="微软雅黑"/>
                <w:bCs/>
                <w:color w:val="000000"/>
                <w:kern w:val="0"/>
                <w:sz w:val="28"/>
                <w:szCs w:val="28"/>
                <w:lang w:bidi="ar"/>
              </w:rPr>
              <w:t>年5月</w:t>
            </w:r>
            <w:r>
              <w:rPr>
                <w:rFonts w:ascii="仿宋" w:hAnsi="仿宋" w:eastAsia="仿宋" w:cs="微软雅黑"/>
                <w:bCs/>
                <w:color w:val="000000"/>
                <w:kern w:val="0"/>
                <w:sz w:val="28"/>
                <w:szCs w:val="28"/>
                <w:lang w:bidi="ar"/>
              </w:rPr>
              <w:t>-6</w:t>
            </w:r>
            <w:r>
              <w:rPr>
                <w:rFonts w:hint="eastAsia" w:ascii="仿宋" w:hAnsi="仿宋" w:eastAsia="仿宋" w:cs="微软雅黑"/>
                <w:bCs/>
                <w:color w:val="000000"/>
                <w:kern w:val="0"/>
                <w:sz w:val="28"/>
                <w:szCs w:val="28"/>
                <w:lang w:bidi="ar"/>
              </w:rPr>
              <w:t>月（具体日期待定）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5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bCs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bCs/>
                <w:color w:val="000000"/>
                <w:kern w:val="0"/>
                <w:sz w:val="28"/>
                <w:szCs w:val="28"/>
                <w:lang w:bidi="ar"/>
              </w:rPr>
              <w:t>环节</w:t>
            </w:r>
          </w:p>
        </w:tc>
        <w:tc>
          <w:tcPr>
            <w:tcW w:w="3145" w:type="pct"/>
            <w:shd w:val="clear" w:color="auto" w:fill="FFFFFF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bCs/>
                <w:color w:val="000000"/>
                <w:kern w:val="0"/>
                <w:sz w:val="28"/>
                <w:szCs w:val="28"/>
                <w:lang w:bidi="ar"/>
              </w:rPr>
              <w:t>嘉宾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59" w:type="pct"/>
            <w:vMerge w:val="restart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sz w:val="28"/>
                <w:szCs w:val="28"/>
              </w:rPr>
              <w:t>下午</w:t>
            </w:r>
          </w:p>
        </w:tc>
        <w:tc>
          <w:tcPr>
            <w:tcW w:w="4141" w:type="pct"/>
            <w:gridSpan w:val="2"/>
            <w:shd w:val="clear" w:color="auto" w:fill="FFFFFF"/>
          </w:tcPr>
          <w:p>
            <w:pPr>
              <w:widowControl/>
              <w:jc w:val="left"/>
              <w:textAlignment w:val="top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嘉宾签到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</w:p>
        </w:tc>
        <w:tc>
          <w:tcPr>
            <w:tcW w:w="4141" w:type="pct"/>
            <w:gridSpan w:val="2"/>
            <w:shd w:val="clear" w:color="auto" w:fill="FFFFFF"/>
            <w:vAlign w:val="center"/>
          </w:tcPr>
          <w:p>
            <w:pPr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主持人开场及嘉宾介绍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主题演讲</w:t>
            </w:r>
          </w:p>
        </w:tc>
        <w:tc>
          <w:tcPr>
            <w:tcW w:w="3145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广东南方新媒体股份有限公司 高级副总裁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主题演讲</w:t>
            </w:r>
          </w:p>
        </w:tc>
        <w:tc>
          <w:tcPr>
            <w:tcW w:w="3145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专题论坛及嘉宾演讲（计划邀请五名嘉宾）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59" w:type="pct"/>
            <w:vMerge w:val="continue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</w:p>
        </w:tc>
        <w:tc>
          <w:tcPr>
            <w:tcW w:w="996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圆桌对话</w:t>
            </w:r>
          </w:p>
        </w:tc>
        <w:tc>
          <w:tcPr>
            <w:tcW w:w="3145" w:type="pct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广东南方新媒体股份有限公司 高级副总裁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sz w:val="28"/>
                <w:szCs w:val="28"/>
              </w:rPr>
              <w:t>五名演讲嘉宾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59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微软雅黑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微软雅黑"/>
                <w:color w:val="000000"/>
                <w:sz w:val="28"/>
                <w:szCs w:val="28"/>
              </w:rPr>
              <w:t>晚宴</w:t>
            </w:r>
          </w:p>
        </w:tc>
        <w:tc>
          <w:tcPr>
            <w:tcW w:w="4141" w:type="pct"/>
            <w:gridSpan w:val="2"/>
            <w:shd w:val="clear" w:color="auto" w:fill="FFFFFF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微软雅黑"/>
                <w:color w:val="000000"/>
                <w:kern w:val="0"/>
                <w:sz w:val="28"/>
                <w:szCs w:val="28"/>
                <w:lang w:bidi="ar"/>
              </w:rPr>
              <w:t>核心嘉宾</w:t>
            </w:r>
          </w:p>
        </w:tc>
      </w:tr>
    </w:tbl>
    <w:p>
      <w:pPr>
        <w:spacing w:line="560" w:lineRule="exact"/>
        <w:ind w:firstLine="560" w:firstLineChars="200"/>
        <w:jc w:val="left"/>
        <w:rPr>
          <w:rFonts w:ascii="仿宋" w:hAnsi="仿宋" w:eastAsia="仿宋" w:cs="微软雅黑"/>
          <w:color w:val="404040" w:themeColor="text1" w:themeTint="BF"/>
          <w:sz w:val="28"/>
          <w:szCs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hint="eastAsia" w:ascii="仿宋" w:hAnsi="仿宋" w:eastAsia="仿宋" w:cs="微软雅黑"/>
          <w:color w:val="404040" w:themeColor="text1" w:themeTint="BF"/>
          <w:sz w:val="28"/>
          <w:szCs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注：承办方提供一揽子会务交付服务，包含活动策划、场地选址、布场、宣推，嘉宾邀请，嘉宾接待，午餐及晚餐用餐等所有流程及有关费用。</w:t>
      </w:r>
    </w:p>
    <w:p>
      <w:pPr>
        <w:spacing w:line="56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微软雅黑"/>
          <w:color w:val="404040" w:themeColor="text1" w:themeTint="BF"/>
          <w:sz w:val="28"/>
          <w:szCs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最终议程以招标文件要求和中标单位投标文件的策划案为准。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D7095D"/>
    <w:multiLevelType w:val="multilevel"/>
    <w:tmpl w:val="4DD7095D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zYTQ5ZWUyZTE2ODc3NjBhYTMzZjM4YmEzZTBiNjcifQ=="/>
  </w:docVars>
  <w:rsids>
    <w:rsidRoot w:val="00F73408"/>
    <w:rsid w:val="000808A7"/>
    <w:rsid w:val="003A57D6"/>
    <w:rsid w:val="00426E98"/>
    <w:rsid w:val="00431CB3"/>
    <w:rsid w:val="004A213E"/>
    <w:rsid w:val="00513897"/>
    <w:rsid w:val="00786814"/>
    <w:rsid w:val="007F429D"/>
    <w:rsid w:val="00826EF6"/>
    <w:rsid w:val="008D4777"/>
    <w:rsid w:val="00900260"/>
    <w:rsid w:val="00A107ED"/>
    <w:rsid w:val="00B87212"/>
    <w:rsid w:val="00C71751"/>
    <w:rsid w:val="00C76B65"/>
    <w:rsid w:val="00CF5975"/>
    <w:rsid w:val="00E62D7D"/>
    <w:rsid w:val="00E8111D"/>
    <w:rsid w:val="00F33FCC"/>
    <w:rsid w:val="00F73408"/>
    <w:rsid w:val="047C774D"/>
    <w:rsid w:val="068F29F1"/>
    <w:rsid w:val="0702105B"/>
    <w:rsid w:val="073A073D"/>
    <w:rsid w:val="07C864E8"/>
    <w:rsid w:val="08F54642"/>
    <w:rsid w:val="0F4672D5"/>
    <w:rsid w:val="12D17A17"/>
    <w:rsid w:val="14EA4281"/>
    <w:rsid w:val="14F100C7"/>
    <w:rsid w:val="150712B5"/>
    <w:rsid w:val="163A7468"/>
    <w:rsid w:val="170A49BE"/>
    <w:rsid w:val="1A2F2DA1"/>
    <w:rsid w:val="1DA82CF2"/>
    <w:rsid w:val="1ED425AC"/>
    <w:rsid w:val="20A727E3"/>
    <w:rsid w:val="213571AA"/>
    <w:rsid w:val="22D95913"/>
    <w:rsid w:val="230F7242"/>
    <w:rsid w:val="233D1CDB"/>
    <w:rsid w:val="240B41F2"/>
    <w:rsid w:val="25BC39F6"/>
    <w:rsid w:val="2CF870F1"/>
    <w:rsid w:val="2FA8323D"/>
    <w:rsid w:val="323651DA"/>
    <w:rsid w:val="34844299"/>
    <w:rsid w:val="37A4078E"/>
    <w:rsid w:val="38934A8A"/>
    <w:rsid w:val="39CF48B0"/>
    <w:rsid w:val="3CF92B6A"/>
    <w:rsid w:val="3D031AB2"/>
    <w:rsid w:val="461E795D"/>
    <w:rsid w:val="47653A95"/>
    <w:rsid w:val="48F03833"/>
    <w:rsid w:val="4D357A66"/>
    <w:rsid w:val="4DDC2B3D"/>
    <w:rsid w:val="4E3B258A"/>
    <w:rsid w:val="500B71A4"/>
    <w:rsid w:val="526B3F2A"/>
    <w:rsid w:val="53B06076"/>
    <w:rsid w:val="544113E6"/>
    <w:rsid w:val="55CC1183"/>
    <w:rsid w:val="5D2F6C90"/>
    <w:rsid w:val="5E4044BD"/>
    <w:rsid w:val="5F723CAB"/>
    <w:rsid w:val="617640F4"/>
    <w:rsid w:val="644D5D55"/>
    <w:rsid w:val="68BB4923"/>
    <w:rsid w:val="6953779A"/>
    <w:rsid w:val="74A4534E"/>
    <w:rsid w:val="74A77B0C"/>
    <w:rsid w:val="74CD3361"/>
    <w:rsid w:val="77143FEC"/>
    <w:rsid w:val="7965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6">
    <w:name w:val="annotation text"/>
    <w:basedOn w:val="1"/>
    <w:link w:val="22"/>
    <w:uiPriority w:val="0"/>
    <w:pPr>
      <w:jc w:val="left"/>
    </w:p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8">
    <w:name w:val="Balloon Text"/>
    <w:basedOn w:val="1"/>
    <w:link w:val="24"/>
    <w:uiPriority w:val="0"/>
    <w:rPr>
      <w:sz w:val="18"/>
      <w:szCs w:val="18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next w:val="12"/>
    <w:qFormat/>
    <w:uiPriority w:val="0"/>
    <w:pPr>
      <w:spacing w:after="120" w:line="480" w:lineRule="auto"/>
    </w:pPr>
    <w:rPr>
      <w:rFonts w:ascii="Times New Roman" w:hAnsi="Times New Roman" w:eastAsia="宋体" w:cs="Times New Roman"/>
    </w:rPr>
  </w:style>
  <w:style w:type="paragraph" w:styleId="12">
    <w:name w:val="Body Text First Indent 2"/>
    <w:basedOn w:val="7"/>
    <w:qFormat/>
    <w:uiPriority w:val="0"/>
    <w:pPr>
      <w:ind w:firstLine="420" w:firstLineChars="200"/>
    </w:pPr>
  </w:style>
  <w:style w:type="paragraph" w:styleId="1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4">
    <w:name w:val="annotation subject"/>
    <w:basedOn w:val="6"/>
    <w:next w:val="6"/>
    <w:link w:val="23"/>
    <w:uiPriority w:val="0"/>
    <w:rPr>
      <w:b/>
      <w:bCs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annotation reference"/>
    <w:basedOn w:val="17"/>
    <w:uiPriority w:val="0"/>
    <w:rPr>
      <w:sz w:val="21"/>
      <w:szCs w:val="21"/>
    </w:rPr>
  </w:style>
  <w:style w:type="character" w:customStyle="1" w:styleId="20">
    <w:name w:val="页眉 Char"/>
    <w:basedOn w:val="17"/>
    <w:link w:val="10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szCs w:val="22"/>
    </w:rPr>
  </w:style>
  <w:style w:type="character" w:customStyle="1" w:styleId="22">
    <w:name w:val="批注文字 Char"/>
    <w:basedOn w:val="17"/>
    <w:link w:val="6"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3">
    <w:name w:val="批注主题 Char"/>
    <w:basedOn w:val="22"/>
    <w:link w:val="14"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4">
    <w:name w:val="批注框文本 Char"/>
    <w:basedOn w:val="17"/>
    <w:link w:val="8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647</Words>
  <Characters>162</Characters>
  <Lines>1</Lines>
  <Paragraphs>1</Paragraphs>
  <TotalTime>20</TotalTime>
  <ScaleCrop>false</ScaleCrop>
  <LinksUpToDate>false</LinksUpToDate>
  <CharactersWithSpaces>808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2024-04-23T08:03:00Z</dcterms:created>
  <dc:creator>Administrator</dc:creator>
  <cp:lastModifiedBy>永连招标刘工</cp:lastModifiedBy>
  <dcterms:modified xsi:type="dcterms:W3CDTF">2024-04-23T12:51:50Z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FFDB15D9147C49E085A4AAB71A9AF5E0_13</vt:lpwstr>
  </property>
</Properties>
</file>