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7E0B" w14:textId="3BA05FDD" w:rsidR="0021681C" w:rsidRPr="005D5F09" w:rsidRDefault="005D5F09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5D5F09">
        <w:rPr>
          <w:rFonts w:ascii="宋体" w:eastAsia="宋体" w:hAnsi="宋体" w:hint="eastAsia"/>
          <w:b/>
          <w:bCs/>
          <w:sz w:val="44"/>
          <w:szCs w:val="44"/>
        </w:rPr>
        <w:t>2024年网络安全服务采购项目</w:t>
      </w:r>
      <w:r w:rsidR="00086B5E" w:rsidRPr="005D5F09">
        <w:rPr>
          <w:rFonts w:ascii="宋体" w:eastAsia="宋体" w:hAnsi="宋体" w:hint="eastAsia"/>
          <w:b/>
          <w:bCs/>
          <w:sz w:val="44"/>
          <w:szCs w:val="44"/>
        </w:rPr>
        <w:t>采购需求</w:t>
      </w:r>
    </w:p>
    <w:p w14:paraId="61937542" w14:textId="77777777" w:rsidR="005D5F09" w:rsidRPr="005D5F09" w:rsidRDefault="005D5F09" w:rsidP="005D5F09">
      <w:pPr>
        <w:spacing w:line="360" w:lineRule="auto"/>
        <w:outlineLvl w:val="0"/>
        <w:rPr>
          <w:rFonts w:ascii="宋体" w:eastAsia="宋体" w:hAnsi="宋体"/>
          <w:b/>
          <w:sz w:val="28"/>
        </w:rPr>
      </w:pPr>
      <w:r w:rsidRPr="005D5F09">
        <w:rPr>
          <w:rFonts w:ascii="宋体" w:eastAsia="宋体" w:hAnsi="宋体" w:hint="eastAsia"/>
          <w:b/>
          <w:sz w:val="28"/>
        </w:rPr>
        <w:t>1、</w:t>
      </w:r>
      <w:r w:rsidRPr="005D5F09">
        <w:rPr>
          <w:rFonts w:ascii="宋体" w:eastAsia="宋体" w:hAnsi="宋体"/>
          <w:b/>
          <w:sz w:val="28"/>
        </w:rPr>
        <w:t>需求背景</w:t>
      </w:r>
    </w:p>
    <w:p w14:paraId="71064089" w14:textId="77777777" w:rsidR="005D5F09" w:rsidRPr="005D5F09" w:rsidRDefault="005D5F09" w:rsidP="005D5F09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  <w:r w:rsidRPr="005D5F09">
        <w:rPr>
          <w:rFonts w:ascii="宋体" w:eastAsia="宋体" w:hAnsi="宋体" w:hint="eastAsia"/>
          <w:sz w:val="28"/>
        </w:rPr>
        <w:t>结合当前网络安全形势，作为关键信息基础设施运营单位，</w:t>
      </w:r>
      <w:proofErr w:type="gramStart"/>
      <w:r w:rsidRPr="005D5F09">
        <w:rPr>
          <w:rFonts w:ascii="宋体" w:eastAsia="宋体" w:hAnsi="宋体" w:hint="eastAsia"/>
          <w:sz w:val="28"/>
        </w:rPr>
        <w:t>新媒股份</w:t>
      </w:r>
      <w:proofErr w:type="gramEnd"/>
      <w:r w:rsidRPr="005D5F09">
        <w:rPr>
          <w:rFonts w:ascii="宋体" w:eastAsia="宋体" w:hAnsi="宋体" w:hint="eastAsia"/>
          <w:sz w:val="28"/>
        </w:rPr>
        <w:t>面临的监管检查压力在逐年增加。为确保安全播出及网络安全，需要引入第三方安全保障服务，提高</w:t>
      </w:r>
      <w:proofErr w:type="gramStart"/>
      <w:r w:rsidRPr="005D5F09">
        <w:rPr>
          <w:rFonts w:ascii="宋体" w:eastAsia="宋体" w:hAnsi="宋体" w:hint="eastAsia"/>
          <w:sz w:val="28"/>
        </w:rPr>
        <w:t>新媒股份</w:t>
      </w:r>
      <w:proofErr w:type="gramEnd"/>
      <w:r w:rsidRPr="005D5F09">
        <w:rPr>
          <w:rFonts w:ascii="宋体" w:eastAsia="宋体" w:hAnsi="宋体" w:hint="eastAsia"/>
          <w:sz w:val="28"/>
        </w:rPr>
        <w:t>整体网络安全应急处置和保障能力，以达到全年安全运行的目标。</w:t>
      </w:r>
    </w:p>
    <w:p w14:paraId="17E6C6A0" w14:textId="77777777" w:rsidR="005D5F09" w:rsidRPr="005D5F09" w:rsidRDefault="005D5F09" w:rsidP="005D5F09">
      <w:pPr>
        <w:spacing w:line="360" w:lineRule="auto"/>
        <w:outlineLvl w:val="0"/>
        <w:rPr>
          <w:rFonts w:ascii="宋体" w:eastAsia="宋体" w:hAnsi="宋体"/>
          <w:b/>
          <w:sz w:val="28"/>
        </w:rPr>
      </w:pPr>
      <w:r w:rsidRPr="005D5F09">
        <w:rPr>
          <w:rFonts w:ascii="宋体" w:eastAsia="宋体" w:hAnsi="宋体"/>
          <w:b/>
          <w:sz w:val="28"/>
        </w:rPr>
        <w:t>2、需求清单内容</w:t>
      </w:r>
    </w:p>
    <w:p w14:paraId="0B5EAF89" w14:textId="77777777" w:rsidR="005D5F09" w:rsidRPr="005D5F09" w:rsidRDefault="005D5F09" w:rsidP="005D5F09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  <w:r w:rsidRPr="005D5F09">
        <w:rPr>
          <w:rFonts w:ascii="宋体" w:eastAsia="宋体" w:hAnsi="宋体" w:hint="eastAsia"/>
          <w:sz w:val="28"/>
        </w:rPr>
        <w:t>本次项目采购服务需求如下表所示：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8"/>
        <w:gridCol w:w="2768"/>
        <w:gridCol w:w="2846"/>
      </w:tblGrid>
      <w:tr w:rsidR="005D5F09" w:rsidRPr="005D5F09" w14:paraId="0C8C1595" w14:textId="77777777" w:rsidTr="00E961EC">
        <w:trPr>
          <w:trHeight w:val="441"/>
          <w:jc w:val="center"/>
        </w:trPr>
        <w:tc>
          <w:tcPr>
            <w:tcW w:w="1706" w:type="pct"/>
            <w:shd w:val="clear" w:color="auto" w:fill="auto"/>
            <w:vAlign w:val="center"/>
          </w:tcPr>
          <w:p w14:paraId="4A80D23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5D5F09">
              <w:rPr>
                <w:rFonts w:ascii="宋体" w:eastAsia="宋体" w:hAnsi="宋体" w:hint="eastAsia"/>
                <w:b/>
              </w:rPr>
              <w:t>服务项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4B0D71B4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5D5F09">
              <w:rPr>
                <w:rFonts w:ascii="宋体" w:eastAsia="宋体" w:hAnsi="宋体" w:hint="eastAsia"/>
                <w:b/>
              </w:rPr>
              <w:t>需求数量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5DCFEB8B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5D5F09">
              <w:rPr>
                <w:rFonts w:ascii="宋体" w:eastAsia="宋体" w:hAnsi="宋体" w:hint="eastAsia"/>
                <w:b/>
              </w:rPr>
              <w:t>单位</w:t>
            </w:r>
          </w:p>
        </w:tc>
      </w:tr>
      <w:tr w:rsidR="005D5F09" w:rsidRPr="005D5F09" w14:paraId="76E8365E" w14:textId="77777777" w:rsidTr="00E961EC">
        <w:trPr>
          <w:trHeight w:val="429"/>
          <w:jc w:val="center"/>
        </w:trPr>
        <w:tc>
          <w:tcPr>
            <w:tcW w:w="1706" w:type="pct"/>
            <w:vAlign w:val="center"/>
          </w:tcPr>
          <w:p w14:paraId="75249FA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红队评估服务</w:t>
            </w:r>
          </w:p>
        </w:tc>
        <w:tc>
          <w:tcPr>
            <w:tcW w:w="1624" w:type="pct"/>
            <w:vAlign w:val="center"/>
          </w:tcPr>
          <w:p w14:paraId="190F035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45</w:t>
            </w:r>
          </w:p>
        </w:tc>
        <w:tc>
          <w:tcPr>
            <w:tcW w:w="1671" w:type="pct"/>
            <w:vAlign w:val="center"/>
          </w:tcPr>
          <w:p w14:paraId="700124A8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3F75C279" w14:textId="77777777" w:rsidTr="00E961EC">
        <w:trPr>
          <w:trHeight w:val="396"/>
          <w:jc w:val="center"/>
        </w:trPr>
        <w:tc>
          <w:tcPr>
            <w:tcW w:w="1706" w:type="pct"/>
            <w:vAlign w:val="center"/>
          </w:tcPr>
          <w:p w14:paraId="457A9F5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渗透测试</w:t>
            </w:r>
          </w:p>
        </w:tc>
        <w:tc>
          <w:tcPr>
            <w:tcW w:w="1624" w:type="pct"/>
            <w:vAlign w:val="center"/>
          </w:tcPr>
          <w:p w14:paraId="0C40D6A8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71" w:type="pct"/>
            <w:vAlign w:val="center"/>
          </w:tcPr>
          <w:p w14:paraId="2E77A806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63985C79" w14:textId="77777777" w:rsidTr="00E961EC">
        <w:trPr>
          <w:trHeight w:val="466"/>
          <w:jc w:val="center"/>
        </w:trPr>
        <w:tc>
          <w:tcPr>
            <w:tcW w:w="1706" w:type="pct"/>
            <w:vAlign w:val="center"/>
          </w:tcPr>
          <w:p w14:paraId="23B2830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安全有效性验证</w:t>
            </w:r>
          </w:p>
        </w:tc>
        <w:tc>
          <w:tcPr>
            <w:tcW w:w="1624" w:type="pct"/>
            <w:vAlign w:val="center"/>
          </w:tcPr>
          <w:p w14:paraId="125AADE5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50</w:t>
            </w:r>
          </w:p>
        </w:tc>
        <w:tc>
          <w:tcPr>
            <w:tcW w:w="1671" w:type="pct"/>
            <w:vAlign w:val="center"/>
          </w:tcPr>
          <w:p w14:paraId="3BCDDCB2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51C45A87" w14:textId="77777777" w:rsidTr="00E961EC">
        <w:trPr>
          <w:trHeight w:val="496"/>
          <w:jc w:val="center"/>
        </w:trPr>
        <w:tc>
          <w:tcPr>
            <w:tcW w:w="1706" w:type="pct"/>
            <w:vAlign w:val="center"/>
          </w:tcPr>
          <w:p w14:paraId="6720768E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proofErr w:type="gramStart"/>
            <w:r w:rsidRPr="005D5F09">
              <w:rPr>
                <w:rFonts w:ascii="宋体" w:eastAsia="宋体" w:hAnsi="宋体" w:hint="eastAsia"/>
              </w:rPr>
              <w:t>关基安全</w:t>
            </w:r>
            <w:proofErr w:type="gramEnd"/>
            <w:r w:rsidRPr="005D5F09">
              <w:rPr>
                <w:rFonts w:ascii="宋体" w:eastAsia="宋体" w:hAnsi="宋体" w:hint="eastAsia"/>
              </w:rPr>
              <w:t>专项检查</w:t>
            </w:r>
          </w:p>
        </w:tc>
        <w:tc>
          <w:tcPr>
            <w:tcW w:w="1624" w:type="pct"/>
            <w:vAlign w:val="center"/>
          </w:tcPr>
          <w:p w14:paraId="6371154D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20</w:t>
            </w:r>
          </w:p>
        </w:tc>
        <w:tc>
          <w:tcPr>
            <w:tcW w:w="1671" w:type="pct"/>
            <w:vAlign w:val="center"/>
          </w:tcPr>
          <w:p w14:paraId="044B2483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24B396DD" w14:textId="77777777" w:rsidTr="00E961EC">
        <w:trPr>
          <w:trHeight w:val="546"/>
          <w:jc w:val="center"/>
        </w:trPr>
        <w:tc>
          <w:tcPr>
            <w:tcW w:w="1706" w:type="pct"/>
            <w:vAlign w:val="center"/>
          </w:tcPr>
          <w:p w14:paraId="74D1DBE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基线检查</w:t>
            </w:r>
          </w:p>
        </w:tc>
        <w:tc>
          <w:tcPr>
            <w:tcW w:w="1624" w:type="pct"/>
            <w:vAlign w:val="center"/>
          </w:tcPr>
          <w:p w14:paraId="31EF596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20</w:t>
            </w:r>
          </w:p>
        </w:tc>
        <w:tc>
          <w:tcPr>
            <w:tcW w:w="1671" w:type="pct"/>
            <w:vAlign w:val="center"/>
          </w:tcPr>
          <w:p w14:paraId="4646C9AC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7B204E3D" w14:textId="77777777" w:rsidTr="00E961EC">
        <w:trPr>
          <w:trHeight w:val="546"/>
          <w:jc w:val="center"/>
        </w:trPr>
        <w:tc>
          <w:tcPr>
            <w:tcW w:w="1706" w:type="pct"/>
            <w:vAlign w:val="center"/>
          </w:tcPr>
          <w:p w14:paraId="18AF6BC9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W</w:t>
            </w:r>
            <w:r w:rsidRPr="005D5F09">
              <w:rPr>
                <w:rFonts w:ascii="宋体" w:eastAsia="宋体" w:hAnsi="宋体" w:hint="eastAsia"/>
              </w:rPr>
              <w:t>eb失陷排查</w:t>
            </w:r>
          </w:p>
        </w:tc>
        <w:tc>
          <w:tcPr>
            <w:tcW w:w="1624" w:type="pct"/>
            <w:vAlign w:val="center"/>
          </w:tcPr>
          <w:p w14:paraId="1CC6CD25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71" w:type="pct"/>
            <w:vAlign w:val="center"/>
          </w:tcPr>
          <w:p w14:paraId="11B8D71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2D9BF089" w14:textId="77777777" w:rsidTr="00E961EC">
        <w:trPr>
          <w:trHeight w:val="484"/>
          <w:jc w:val="center"/>
        </w:trPr>
        <w:tc>
          <w:tcPr>
            <w:tcW w:w="1706" w:type="pct"/>
            <w:vAlign w:val="center"/>
          </w:tcPr>
          <w:p w14:paraId="216685E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数据外泄排查</w:t>
            </w:r>
          </w:p>
        </w:tc>
        <w:tc>
          <w:tcPr>
            <w:tcW w:w="1624" w:type="pct"/>
            <w:vAlign w:val="center"/>
          </w:tcPr>
          <w:p w14:paraId="752BBF9D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25</w:t>
            </w:r>
          </w:p>
        </w:tc>
        <w:tc>
          <w:tcPr>
            <w:tcW w:w="1671" w:type="pct"/>
            <w:vAlign w:val="center"/>
          </w:tcPr>
          <w:p w14:paraId="2A62DBEE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6D1DB058" w14:textId="77777777" w:rsidTr="00E961EC">
        <w:trPr>
          <w:trHeight w:val="406"/>
          <w:jc w:val="center"/>
        </w:trPr>
        <w:tc>
          <w:tcPr>
            <w:tcW w:w="1706" w:type="pct"/>
            <w:vAlign w:val="center"/>
          </w:tcPr>
          <w:p w14:paraId="52677EA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重要时期保障</w:t>
            </w:r>
          </w:p>
        </w:tc>
        <w:tc>
          <w:tcPr>
            <w:tcW w:w="1624" w:type="pct"/>
            <w:vAlign w:val="center"/>
          </w:tcPr>
          <w:p w14:paraId="6772A010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60</w:t>
            </w:r>
          </w:p>
        </w:tc>
        <w:tc>
          <w:tcPr>
            <w:tcW w:w="1671" w:type="pct"/>
            <w:vAlign w:val="center"/>
          </w:tcPr>
          <w:p w14:paraId="33736606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0A6D3171" w14:textId="77777777" w:rsidTr="00E961EC">
        <w:trPr>
          <w:trHeight w:val="414"/>
          <w:jc w:val="center"/>
        </w:trPr>
        <w:tc>
          <w:tcPr>
            <w:tcW w:w="1706" w:type="pct"/>
            <w:vAlign w:val="center"/>
          </w:tcPr>
          <w:p w14:paraId="27031AB4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攻防演练值守</w:t>
            </w:r>
          </w:p>
        </w:tc>
        <w:tc>
          <w:tcPr>
            <w:tcW w:w="1624" w:type="pct"/>
            <w:vAlign w:val="center"/>
          </w:tcPr>
          <w:p w14:paraId="3D24333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/>
              </w:rPr>
              <w:t>60</w:t>
            </w:r>
          </w:p>
        </w:tc>
        <w:tc>
          <w:tcPr>
            <w:tcW w:w="1671" w:type="pct"/>
            <w:vAlign w:val="center"/>
          </w:tcPr>
          <w:p w14:paraId="30CED925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34D095F0" w14:textId="77777777" w:rsidTr="00E961EC">
        <w:trPr>
          <w:trHeight w:val="419"/>
          <w:jc w:val="center"/>
        </w:trPr>
        <w:tc>
          <w:tcPr>
            <w:tcW w:w="1706" w:type="pct"/>
            <w:vAlign w:val="center"/>
          </w:tcPr>
          <w:p w14:paraId="1A0E7D1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情报支撑服务</w:t>
            </w:r>
          </w:p>
        </w:tc>
        <w:tc>
          <w:tcPr>
            <w:tcW w:w="1624" w:type="pct"/>
            <w:vAlign w:val="center"/>
          </w:tcPr>
          <w:p w14:paraId="38E1A84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671" w:type="pct"/>
            <w:vAlign w:val="center"/>
          </w:tcPr>
          <w:p w14:paraId="4402A714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661F3F8F" w14:textId="77777777" w:rsidTr="00E961EC">
        <w:trPr>
          <w:trHeight w:val="424"/>
          <w:jc w:val="center"/>
        </w:trPr>
        <w:tc>
          <w:tcPr>
            <w:tcW w:w="1706" w:type="pct"/>
            <w:vAlign w:val="center"/>
          </w:tcPr>
          <w:p w14:paraId="4114F2B3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应急响应服务</w:t>
            </w:r>
          </w:p>
        </w:tc>
        <w:tc>
          <w:tcPr>
            <w:tcW w:w="1624" w:type="pct"/>
            <w:vAlign w:val="center"/>
          </w:tcPr>
          <w:p w14:paraId="5BAFA70D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71" w:type="pct"/>
            <w:vAlign w:val="center"/>
          </w:tcPr>
          <w:p w14:paraId="7CA87862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70B1957D" w14:textId="77777777" w:rsidTr="00E961EC">
        <w:trPr>
          <w:trHeight w:val="558"/>
          <w:jc w:val="center"/>
        </w:trPr>
        <w:tc>
          <w:tcPr>
            <w:tcW w:w="1706" w:type="pct"/>
            <w:vAlign w:val="center"/>
          </w:tcPr>
          <w:p w14:paraId="57D649CF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差距分析与体系规划</w:t>
            </w:r>
          </w:p>
        </w:tc>
        <w:tc>
          <w:tcPr>
            <w:tcW w:w="1624" w:type="pct"/>
            <w:vAlign w:val="center"/>
          </w:tcPr>
          <w:p w14:paraId="52DA6383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71" w:type="pct"/>
            <w:vAlign w:val="center"/>
          </w:tcPr>
          <w:p w14:paraId="1F288636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36561608" w14:textId="77777777" w:rsidTr="00E961EC">
        <w:trPr>
          <w:trHeight w:val="624"/>
          <w:jc w:val="center"/>
        </w:trPr>
        <w:tc>
          <w:tcPr>
            <w:tcW w:w="1706" w:type="pct"/>
            <w:vAlign w:val="center"/>
          </w:tcPr>
          <w:p w14:paraId="67C0CE60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资产暴露面管理</w:t>
            </w:r>
          </w:p>
        </w:tc>
        <w:tc>
          <w:tcPr>
            <w:tcW w:w="1624" w:type="pct"/>
            <w:vAlign w:val="center"/>
          </w:tcPr>
          <w:p w14:paraId="6ABA1D5A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120</w:t>
            </w:r>
          </w:p>
        </w:tc>
        <w:tc>
          <w:tcPr>
            <w:tcW w:w="1671" w:type="pct"/>
            <w:vAlign w:val="center"/>
          </w:tcPr>
          <w:p w14:paraId="0104F5CB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人天</w:t>
            </w:r>
          </w:p>
        </w:tc>
      </w:tr>
      <w:tr w:rsidR="005D5F09" w:rsidRPr="005D5F09" w14:paraId="01DE6B53" w14:textId="77777777" w:rsidTr="00E961EC">
        <w:trPr>
          <w:trHeight w:val="413"/>
          <w:jc w:val="center"/>
        </w:trPr>
        <w:tc>
          <w:tcPr>
            <w:tcW w:w="1706" w:type="pct"/>
            <w:vAlign w:val="center"/>
          </w:tcPr>
          <w:p w14:paraId="1F980DF8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攻防技术认证培训</w:t>
            </w:r>
          </w:p>
        </w:tc>
        <w:tc>
          <w:tcPr>
            <w:tcW w:w="1624" w:type="pct"/>
            <w:vAlign w:val="center"/>
          </w:tcPr>
          <w:p w14:paraId="275CB8F7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671" w:type="pct"/>
            <w:vAlign w:val="center"/>
          </w:tcPr>
          <w:p w14:paraId="2B30955A" w14:textId="77777777" w:rsidR="005D5F09" w:rsidRPr="005D5F09" w:rsidRDefault="005D5F09" w:rsidP="00E961EC">
            <w:pPr>
              <w:pStyle w:val="snm"/>
              <w:spacing w:line="360" w:lineRule="auto"/>
              <w:jc w:val="center"/>
              <w:rPr>
                <w:rFonts w:ascii="宋体" w:eastAsia="宋体" w:hAnsi="宋体"/>
              </w:rPr>
            </w:pPr>
            <w:r w:rsidRPr="005D5F09">
              <w:rPr>
                <w:rFonts w:ascii="宋体" w:eastAsia="宋体" w:hAnsi="宋体" w:hint="eastAsia"/>
              </w:rPr>
              <w:t>人</w:t>
            </w:r>
          </w:p>
        </w:tc>
      </w:tr>
    </w:tbl>
    <w:p w14:paraId="4CC80985" w14:textId="77777777" w:rsidR="005D5F09" w:rsidRPr="005D5F09" w:rsidRDefault="005D5F09" w:rsidP="005D5F09">
      <w:pPr>
        <w:spacing w:line="360" w:lineRule="auto"/>
        <w:outlineLvl w:val="0"/>
        <w:rPr>
          <w:rFonts w:ascii="宋体" w:eastAsia="宋体" w:hAnsi="宋体"/>
          <w:b/>
          <w:sz w:val="28"/>
        </w:rPr>
      </w:pPr>
      <w:bookmarkStart w:id="0" w:name="_Toc159421852"/>
      <w:r w:rsidRPr="005D5F09">
        <w:rPr>
          <w:rFonts w:ascii="宋体" w:eastAsia="宋体" w:hAnsi="宋体" w:hint="eastAsia"/>
          <w:b/>
          <w:sz w:val="28"/>
        </w:rPr>
        <w:t>3、</w:t>
      </w:r>
      <w:r w:rsidRPr="005D5F09">
        <w:rPr>
          <w:rFonts w:ascii="宋体" w:eastAsia="宋体" w:hAnsi="宋体"/>
          <w:b/>
          <w:sz w:val="28"/>
        </w:rPr>
        <w:t>服务周期</w:t>
      </w:r>
      <w:bookmarkEnd w:id="0"/>
    </w:p>
    <w:p w14:paraId="22F23919" w14:textId="4557E462" w:rsidR="0021681C" w:rsidRPr="005D5F09" w:rsidRDefault="005D5F09" w:rsidP="005D5F09">
      <w:pPr>
        <w:pStyle w:val="snm0"/>
        <w:ind w:firstLine="560"/>
        <w:rPr>
          <w:rFonts w:ascii="宋体" w:eastAsia="宋体" w:hAnsi="宋体" w:hint="eastAsia"/>
        </w:rPr>
      </w:pPr>
      <w:r w:rsidRPr="005D5F09">
        <w:rPr>
          <w:rFonts w:ascii="宋体" w:eastAsia="宋体" w:hAnsi="宋体" w:hint="eastAsia"/>
        </w:rPr>
        <w:t>本项目服务周期为合同签订起之日一年。</w:t>
      </w:r>
    </w:p>
    <w:sectPr w:rsidR="0021681C" w:rsidRPr="005D5F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37A3E" w14:textId="77777777" w:rsidR="00086B5E" w:rsidRDefault="00086B5E" w:rsidP="00086B5E">
      <w:r>
        <w:separator/>
      </w:r>
    </w:p>
  </w:endnote>
  <w:endnote w:type="continuationSeparator" w:id="0">
    <w:p w14:paraId="341F6671" w14:textId="77777777" w:rsidR="00086B5E" w:rsidRDefault="00086B5E" w:rsidP="0008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F79DF" w14:textId="77777777" w:rsidR="00086B5E" w:rsidRDefault="00086B5E" w:rsidP="00086B5E">
      <w:r>
        <w:separator/>
      </w:r>
    </w:p>
  </w:footnote>
  <w:footnote w:type="continuationSeparator" w:id="0">
    <w:p w14:paraId="78B62AAE" w14:textId="77777777" w:rsidR="00086B5E" w:rsidRDefault="00086B5E" w:rsidP="00086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F87599"/>
    <w:multiLevelType w:val="singleLevel"/>
    <w:tmpl w:val="EBF8759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F79243E"/>
    <w:multiLevelType w:val="multilevel"/>
    <w:tmpl w:val="1F79243E"/>
    <w:lvl w:ilvl="0">
      <w:start w:val="1"/>
      <w:numFmt w:val="lowerLetter"/>
      <w:lvlText w:val="%1)"/>
      <w:lvlJc w:val="left"/>
      <w:pPr>
        <w:ind w:left="1695" w:hanging="420"/>
      </w:pPr>
    </w:lvl>
    <w:lvl w:ilvl="1">
      <w:start w:val="1"/>
      <w:numFmt w:val="lowerLetter"/>
      <w:lvlText w:val="%2)"/>
      <w:lvlJc w:val="left"/>
      <w:pPr>
        <w:ind w:left="2115" w:hanging="420"/>
      </w:pPr>
    </w:lvl>
    <w:lvl w:ilvl="2">
      <w:start w:val="1"/>
      <w:numFmt w:val="lowerRoman"/>
      <w:lvlText w:val="%3."/>
      <w:lvlJc w:val="right"/>
      <w:pPr>
        <w:ind w:left="2535" w:hanging="420"/>
      </w:pPr>
    </w:lvl>
    <w:lvl w:ilvl="3">
      <w:start w:val="1"/>
      <w:numFmt w:val="decimal"/>
      <w:lvlText w:val="%4."/>
      <w:lvlJc w:val="left"/>
      <w:pPr>
        <w:ind w:left="2955" w:hanging="420"/>
      </w:pPr>
    </w:lvl>
    <w:lvl w:ilvl="4">
      <w:start w:val="1"/>
      <w:numFmt w:val="lowerLetter"/>
      <w:lvlText w:val="%5)"/>
      <w:lvlJc w:val="left"/>
      <w:pPr>
        <w:ind w:left="3375" w:hanging="420"/>
      </w:pPr>
    </w:lvl>
    <w:lvl w:ilvl="5">
      <w:start w:val="1"/>
      <w:numFmt w:val="lowerRoman"/>
      <w:lvlText w:val="%6."/>
      <w:lvlJc w:val="right"/>
      <w:pPr>
        <w:ind w:left="3795" w:hanging="420"/>
      </w:pPr>
    </w:lvl>
    <w:lvl w:ilvl="6">
      <w:start w:val="1"/>
      <w:numFmt w:val="decimal"/>
      <w:lvlText w:val="%7."/>
      <w:lvlJc w:val="left"/>
      <w:pPr>
        <w:ind w:left="4215" w:hanging="420"/>
      </w:pPr>
    </w:lvl>
    <w:lvl w:ilvl="7">
      <w:start w:val="1"/>
      <w:numFmt w:val="lowerLetter"/>
      <w:lvlText w:val="%8)"/>
      <w:lvlJc w:val="left"/>
      <w:pPr>
        <w:ind w:left="4635" w:hanging="420"/>
      </w:pPr>
    </w:lvl>
    <w:lvl w:ilvl="8">
      <w:start w:val="1"/>
      <w:numFmt w:val="lowerRoman"/>
      <w:lvlText w:val="%9."/>
      <w:lvlJc w:val="right"/>
      <w:pPr>
        <w:ind w:left="5055" w:hanging="420"/>
      </w:pPr>
    </w:lvl>
  </w:abstractNum>
  <w:abstractNum w:abstractNumId="2" w15:restartNumberingAfterBreak="0">
    <w:nsid w:val="23651401"/>
    <w:multiLevelType w:val="multilevel"/>
    <w:tmpl w:val="2365140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、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0D2D6F"/>
    <w:multiLevelType w:val="multilevel"/>
    <w:tmpl w:val="580D2D6F"/>
    <w:lvl w:ilvl="0">
      <w:start w:val="1"/>
      <w:numFmt w:val="lowerLetter"/>
      <w:lvlText w:val="%1)"/>
      <w:lvlJc w:val="left"/>
      <w:pPr>
        <w:ind w:left="1695" w:hanging="420"/>
      </w:pPr>
    </w:lvl>
    <w:lvl w:ilvl="1">
      <w:start w:val="1"/>
      <w:numFmt w:val="lowerLetter"/>
      <w:lvlText w:val="%2)"/>
      <w:lvlJc w:val="left"/>
      <w:pPr>
        <w:ind w:left="2115" w:hanging="420"/>
      </w:pPr>
    </w:lvl>
    <w:lvl w:ilvl="2">
      <w:start w:val="1"/>
      <w:numFmt w:val="lowerRoman"/>
      <w:lvlText w:val="%3."/>
      <w:lvlJc w:val="right"/>
      <w:pPr>
        <w:ind w:left="2535" w:hanging="420"/>
      </w:pPr>
    </w:lvl>
    <w:lvl w:ilvl="3">
      <w:start w:val="1"/>
      <w:numFmt w:val="decimal"/>
      <w:lvlText w:val="%4."/>
      <w:lvlJc w:val="left"/>
      <w:pPr>
        <w:ind w:left="2955" w:hanging="420"/>
      </w:pPr>
    </w:lvl>
    <w:lvl w:ilvl="4">
      <w:start w:val="1"/>
      <w:numFmt w:val="lowerLetter"/>
      <w:lvlText w:val="%5)"/>
      <w:lvlJc w:val="left"/>
      <w:pPr>
        <w:ind w:left="3375" w:hanging="420"/>
      </w:pPr>
    </w:lvl>
    <w:lvl w:ilvl="5">
      <w:start w:val="1"/>
      <w:numFmt w:val="lowerRoman"/>
      <w:lvlText w:val="%6."/>
      <w:lvlJc w:val="right"/>
      <w:pPr>
        <w:ind w:left="3795" w:hanging="420"/>
      </w:pPr>
    </w:lvl>
    <w:lvl w:ilvl="6">
      <w:start w:val="1"/>
      <w:numFmt w:val="decimal"/>
      <w:lvlText w:val="%7."/>
      <w:lvlJc w:val="left"/>
      <w:pPr>
        <w:ind w:left="4215" w:hanging="420"/>
      </w:pPr>
    </w:lvl>
    <w:lvl w:ilvl="7">
      <w:start w:val="1"/>
      <w:numFmt w:val="lowerLetter"/>
      <w:lvlText w:val="%8)"/>
      <w:lvlJc w:val="left"/>
      <w:pPr>
        <w:ind w:left="4635" w:hanging="420"/>
      </w:pPr>
    </w:lvl>
    <w:lvl w:ilvl="8">
      <w:start w:val="1"/>
      <w:numFmt w:val="lowerRoman"/>
      <w:lvlText w:val="%9."/>
      <w:lvlJc w:val="right"/>
      <w:pPr>
        <w:ind w:left="5055" w:hanging="420"/>
      </w:pPr>
    </w:lvl>
  </w:abstractNum>
  <w:num w:numId="1" w16cid:durableId="1482652779">
    <w:abstractNumId w:val="0"/>
  </w:num>
  <w:num w:numId="2" w16cid:durableId="426930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0650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6344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DDF5733C"/>
    <w:rsid w:val="DDF5733C"/>
    <w:rsid w:val="00051353"/>
    <w:rsid w:val="00086B5E"/>
    <w:rsid w:val="0021681C"/>
    <w:rsid w:val="005D5F09"/>
    <w:rsid w:val="00B4602A"/>
    <w:rsid w:val="75E2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1AB827"/>
  <w15:docId w15:val="{9517CA20-E20D-4955-93E0-6F6F6B10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正文 正文"/>
    <w:basedOn w:val="a"/>
    <w:qFormat/>
    <w:pPr>
      <w:spacing w:beforeLines="50" w:before="120" w:line="360" w:lineRule="auto"/>
      <w:ind w:firstLineChars="200" w:firstLine="480"/>
    </w:pPr>
    <w:rPr>
      <w:rFonts w:ascii="Times New Roman" w:hAnsi="Times New Roman" w:cs="Times New Roman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snm">
    <w:name w:val="snm_表格"/>
    <w:link w:val="snmChar"/>
    <w:qFormat/>
    <w:rsid w:val="005D5F09"/>
    <w:rPr>
      <w:rFonts w:ascii="仿宋_GB2312" w:eastAsia="仿宋_GB2312" w:hAnsi="仿宋_GB2312" w:cs="仿宋_GB2312"/>
      <w:kern w:val="2"/>
      <w:sz w:val="24"/>
      <w:szCs w:val="28"/>
    </w:rPr>
  </w:style>
  <w:style w:type="character" w:customStyle="1" w:styleId="snmChar">
    <w:name w:val="snm_表格 Char"/>
    <w:link w:val="snm"/>
    <w:rsid w:val="005D5F09"/>
    <w:rPr>
      <w:rFonts w:ascii="仿宋_GB2312" w:eastAsia="仿宋_GB2312" w:hAnsi="仿宋_GB2312" w:cs="仿宋_GB2312"/>
      <w:kern w:val="2"/>
      <w:sz w:val="24"/>
      <w:szCs w:val="28"/>
    </w:rPr>
  </w:style>
  <w:style w:type="paragraph" w:customStyle="1" w:styleId="snm0">
    <w:name w:val="snm_正文"/>
    <w:basedOn w:val="a"/>
    <w:link w:val="snmChar0"/>
    <w:qFormat/>
    <w:rsid w:val="005D5F09"/>
    <w:pPr>
      <w:spacing w:line="360" w:lineRule="auto"/>
      <w:ind w:firstLineChars="200" w:firstLine="200"/>
    </w:pPr>
    <w:rPr>
      <w:rFonts w:ascii="仿宋_GB2312" w:eastAsia="仿宋_GB2312" w:hAnsi="仿宋_GB2312" w:cs="仿宋_GB2312"/>
      <w:sz w:val="28"/>
      <w:szCs w:val="28"/>
    </w:rPr>
  </w:style>
  <w:style w:type="character" w:customStyle="1" w:styleId="snmChar0">
    <w:name w:val="snm_正文 Char"/>
    <w:link w:val="snm0"/>
    <w:rsid w:val="005D5F09"/>
    <w:rPr>
      <w:rFonts w:ascii="仿宋_GB2312" w:eastAsia="仿宋_GB2312" w:hAnsi="仿宋_GB2312" w:cs="仿宋_GB2312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WPS_1659951871</dc:creator>
  <cp:lastModifiedBy>A</cp:lastModifiedBy>
  <cp:revision>4</cp:revision>
  <dcterms:created xsi:type="dcterms:W3CDTF">2023-08-10T11:16:00Z</dcterms:created>
  <dcterms:modified xsi:type="dcterms:W3CDTF">2024-02-23T08:03:00Z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A07EA743AA89C0CA7756D46494B4093E_41</vt:lpwstr>
  </property>
</Properties>
</file>