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A0A76" w14:textId="77777777" w:rsidR="008C2D8D" w:rsidRPr="00691BB8" w:rsidRDefault="008C2D8D" w:rsidP="008C2D8D">
      <w:pPr>
        <w:pStyle w:val="1"/>
        <w:spacing w:before="0" w:after="156" w:line="240" w:lineRule="auto"/>
        <w:rPr>
          <w:rFonts w:ascii="仿宋" w:eastAsia="仿宋" w:hAnsi="仿宋"/>
          <w:sz w:val="32"/>
          <w:szCs w:val="32"/>
        </w:rPr>
      </w:pPr>
      <w:bookmarkStart w:id="0" w:name="_Toc144238565"/>
      <w:r w:rsidRPr="00691BB8">
        <w:rPr>
          <w:rFonts w:ascii="仿宋" w:eastAsia="仿宋" w:hAnsi="仿宋" w:hint="eastAsia"/>
          <w:sz w:val="32"/>
          <w:szCs w:val="32"/>
        </w:rPr>
        <w:t>项目背景</w:t>
      </w:r>
      <w:bookmarkEnd w:id="0"/>
    </w:p>
    <w:p w14:paraId="483030ED" w14:textId="77777777" w:rsidR="008C2D8D" w:rsidRPr="009552C2" w:rsidRDefault="008C2D8D" w:rsidP="008C2D8D">
      <w:pPr>
        <w:spacing w:afterLines="0" w:after="0"/>
        <w:ind w:firstLineChars="200" w:firstLine="560"/>
        <w:rPr>
          <w:rFonts w:ascii="仿宋" w:eastAsia="仿宋" w:hAnsi="仿宋"/>
          <w:sz w:val="28"/>
          <w:szCs w:val="28"/>
        </w:rPr>
      </w:pPr>
      <w:r>
        <w:rPr>
          <w:rFonts w:ascii="仿宋" w:eastAsia="仿宋" w:hAnsi="仿宋" w:hint="eastAsia"/>
          <w:sz w:val="28"/>
          <w:szCs w:val="28"/>
        </w:rPr>
        <w:t>芳村机房在2</w:t>
      </w:r>
      <w:r>
        <w:rPr>
          <w:rFonts w:ascii="仿宋" w:eastAsia="仿宋" w:hAnsi="仿宋"/>
          <w:sz w:val="28"/>
          <w:szCs w:val="28"/>
        </w:rPr>
        <w:t>017</w:t>
      </w:r>
      <w:r>
        <w:rPr>
          <w:rFonts w:ascii="仿宋" w:eastAsia="仿宋" w:hAnsi="仿宋" w:hint="eastAsia"/>
          <w:sz w:val="28"/>
          <w:szCs w:val="28"/>
        </w:rPr>
        <w:t>年采购了2台华三S</w:t>
      </w:r>
      <w:r>
        <w:rPr>
          <w:rFonts w:ascii="仿宋" w:eastAsia="仿宋" w:hAnsi="仿宋"/>
          <w:sz w:val="28"/>
          <w:szCs w:val="28"/>
        </w:rPr>
        <w:t>12508X</w:t>
      </w:r>
      <w:r>
        <w:rPr>
          <w:rFonts w:ascii="仿宋" w:eastAsia="仿宋" w:hAnsi="仿宋" w:hint="eastAsia"/>
          <w:sz w:val="28"/>
          <w:szCs w:val="28"/>
        </w:rPr>
        <w:t>汇聚交换机，作为</w:t>
      </w:r>
      <w:r w:rsidRPr="005F6F90">
        <w:rPr>
          <w:rFonts w:ascii="仿宋" w:eastAsia="仿宋" w:hAnsi="仿宋" w:hint="eastAsia"/>
          <w:sz w:val="28"/>
          <w:szCs w:val="28"/>
        </w:rPr>
        <w:t>IPTV区的汇聚</w:t>
      </w:r>
      <w:r>
        <w:rPr>
          <w:rFonts w:ascii="仿宋" w:eastAsia="仿宋" w:hAnsi="仿宋" w:hint="eastAsia"/>
          <w:sz w:val="28"/>
          <w:szCs w:val="28"/>
        </w:rPr>
        <w:t>使用，后续将迁移到新机房作为</w:t>
      </w:r>
      <w:r w:rsidRPr="005F6F90">
        <w:rPr>
          <w:rFonts w:ascii="仿宋" w:eastAsia="仿宋" w:hAnsi="仿宋" w:hint="eastAsia"/>
          <w:sz w:val="28"/>
          <w:szCs w:val="28"/>
        </w:rPr>
        <w:t>IPTV IPv6控制区</w:t>
      </w:r>
      <w:r>
        <w:rPr>
          <w:rFonts w:ascii="仿宋" w:eastAsia="仿宋" w:hAnsi="仿宋" w:hint="eastAsia"/>
          <w:sz w:val="28"/>
          <w:szCs w:val="28"/>
        </w:rPr>
        <w:t>继续使用；南翔</w:t>
      </w:r>
      <w:r w:rsidRPr="009552C2">
        <w:rPr>
          <w:rFonts w:ascii="仿宋" w:eastAsia="仿宋" w:hAnsi="仿宋" w:hint="eastAsia"/>
          <w:sz w:val="28"/>
          <w:szCs w:val="28"/>
        </w:rPr>
        <w:t>机房在2</w:t>
      </w:r>
      <w:r w:rsidRPr="009552C2">
        <w:rPr>
          <w:rFonts w:ascii="仿宋" w:eastAsia="仿宋" w:hAnsi="仿宋"/>
          <w:sz w:val="28"/>
          <w:szCs w:val="28"/>
        </w:rPr>
        <w:t>0</w:t>
      </w:r>
      <w:r>
        <w:rPr>
          <w:rFonts w:ascii="仿宋" w:eastAsia="仿宋" w:hAnsi="仿宋"/>
          <w:sz w:val="28"/>
          <w:szCs w:val="28"/>
        </w:rPr>
        <w:t>20</w:t>
      </w:r>
      <w:r w:rsidRPr="009552C2">
        <w:rPr>
          <w:rFonts w:ascii="仿宋" w:eastAsia="仿宋" w:hAnsi="仿宋" w:hint="eastAsia"/>
          <w:sz w:val="28"/>
          <w:szCs w:val="28"/>
        </w:rPr>
        <w:t>年采购了</w:t>
      </w:r>
      <w:r w:rsidRPr="009552C2">
        <w:rPr>
          <w:rFonts w:ascii="仿宋" w:eastAsia="仿宋" w:hAnsi="仿宋"/>
          <w:sz w:val="28"/>
          <w:szCs w:val="28"/>
        </w:rPr>
        <w:t>2</w:t>
      </w:r>
      <w:r w:rsidRPr="009552C2">
        <w:rPr>
          <w:rFonts w:ascii="仿宋" w:eastAsia="仿宋" w:hAnsi="仿宋" w:hint="eastAsia"/>
          <w:sz w:val="28"/>
          <w:szCs w:val="28"/>
        </w:rPr>
        <w:t>台华三</w:t>
      </w:r>
      <w:r w:rsidRPr="005D66B9">
        <w:rPr>
          <w:rFonts w:ascii="仿宋" w:eastAsia="仿宋" w:hAnsi="仿宋"/>
          <w:sz w:val="28"/>
          <w:szCs w:val="28"/>
        </w:rPr>
        <w:t>CN3300B</w:t>
      </w:r>
      <w:r>
        <w:rPr>
          <w:rFonts w:ascii="仿宋" w:eastAsia="仿宋" w:hAnsi="仿宋" w:hint="eastAsia"/>
          <w:sz w:val="28"/>
          <w:szCs w:val="28"/>
        </w:rPr>
        <w:t>交换机</w:t>
      </w:r>
      <w:r w:rsidRPr="009552C2">
        <w:rPr>
          <w:rFonts w:ascii="仿宋" w:eastAsia="仿宋" w:hAnsi="仿宋" w:hint="eastAsia"/>
          <w:sz w:val="28"/>
          <w:szCs w:val="28"/>
        </w:rPr>
        <w:t>，</w:t>
      </w:r>
      <w:bookmarkStart w:id="1" w:name="_Hlk135816871"/>
      <w:r w:rsidR="0014467A">
        <w:rPr>
          <w:rFonts w:ascii="仿宋" w:eastAsia="仿宋" w:hAnsi="仿宋" w:hint="eastAsia"/>
          <w:sz w:val="28"/>
          <w:szCs w:val="28"/>
        </w:rPr>
        <w:t>用于</w:t>
      </w:r>
      <w:proofErr w:type="gramStart"/>
      <w:r w:rsidR="0014467A">
        <w:rPr>
          <w:rFonts w:ascii="仿宋" w:eastAsia="仿宋" w:hAnsi="仿宋" w:hint="eastAsia"/>
          <w:sz w:val="28"/>
          <w:szCs w:val="28"/>
        </w:rPr>
        <w:t>异构云</w:t>
      </w:r>
      <w:proofErr w:type="gramEnd"/>
      <w:r w:rsidR="0014467A">
        <w:rPr>
          <w:rFonts w:ascii="仿宋" w:eastAsia="仿宋" w:hAnsi="仿宋" w:hint="eastAsia"/>
          <w:sz w:val="28"/>
          <w:szCs w:val="28"/>
        </w:rPr>
        <w:t>平台集中式存储</w:t>
      </w:r>
      <w:r>
        <w:rPr>
          <w:rFonts w:ascii="仿宋" w:eastAsia="仿宋" w:hAnsi="仿宋" w:hint="eastAsia"/>
          <w:sz w:val="28"/>
          <w:szCs w:val="28"/>
        </w:rPr>
        <w:t>；省外机房</w:t>
      </w:r>
      <w:r w:rsidRPr="009552C2">
        <w:rPr>
          <w:rFonts w:ascii="仿宋" w:eastAsia="仿宋" w:hAnsi="仿宋" w:hint="eastAsia"/>
          <w:sz w:val="28"/>
          <w:szCs w:val="28"/>
        </w:rPr>
        <w:t>在2</w:t>
      </w:r>
      <w:r w:rsidRPr="009552C2">
        <w:rPr>
          <w:rFonts w:ascii="仿宋" w:eastAsia="仿宋" w:hAnsi="仿宋"/>
          <w:sz w:val="28"/>
          <w:szCs w:val="28"/>
        </w:rPr>
        <w:t>0</w:t>
      </w:r>
      <w:r>
        <w:rPr>
          <w:rFonts w:ascii="仿宋" w:eastAsia="仿宋" w:hAnsi="仿宋"/>
          <w:sz w:val="28"/>
          <w:szCs w:val="28"/>
        </w:rPr>
        <w:t>19</w:t>
      </w:r>
      <w:r w:rsidRPr="009552C2">
        <w:rPr>
          <w:rFonts w:ascii="仿宋" w:eastAsia="仿宋" w:hAnsi="仿宋" w:hint="eastAsia"/>
          <w:sz w:val="28"/>
          <w:szCs w:val="28"/>
        </w:rPr>
        <w:t>年采购了</w:t>
      </w:r>
      <w:r>
        <w:rPr>
          <w:rFonts w:ascii="仿宋" w:eastAsia="仿宋" w:hAnsi="仿宋"/>
          <w:sz w:val="28"/>
          <w:szCs w:val="28"/>
        </w:rPr>
        <w:t>10</w:t>
      </w:r>
      <w:r w:rsidRPr="009552C2">
        <w:rPr>
          <w:rFonts w:ascii="仿宋" w:eastAsia="仿宋" w:hAnsi="仿宋" w:hint="eastAsia"/>
          <w:sz w:val="28"/>
          <w:szCs w:val="28"/>
        </w:rPr>
        <w:t>台</w:t>
      </w:r>
      <w:r>
        <w:rPr>
          <w:rFonts w:ascii="仿宋" w:eastAsia="仿宋" w:hAnsi="仿宋" w:hint="eastAsia"/>
          <w:sz w:val="28"/>
          <w:szCs w:val="28"/>
        </w:rPr>
        <w:t>华三</w:t>
      </w:r>
      <w:r w:rsidRPr="0021550D">
        <w:rPr>
          <w:rFonts w:ascii="仿宋" w:eastAsia="仿宋" w:hAnsi="仿宋"/>
          <w:sz w:val="28"/>
          <w:szCs w:val="28"/>
        </w:rPr>
        <w:t>S5560X</w:t>
      </w:r>
      <w:r>
        <w:rPr>
          <w:rFonts w:ascii="仿宋" w:eastAsia="仿宋" w:hAnsi="仿宋" w:hint="eastAsia"/>
          <w:sz w:val="28"/>
          <w:szCs w:val="28"/>
        </w:rPr>
        <w:t>交换机</w:t>
      </w:r>
      <w:r w:rsidRPr="009552C2">
        <w:rPr>
          <w:rFonts w:ascii="仿宋" w:eastAsia="仿宋" w:hAnsi="仿宋" w:hint="eastAsia"/>
          <w:sz w:val="28"/>
          <w:szCs w:val="28"/>
        </w:rPr>
        <w:t>，</w:t>
      </w:r>
      <w:r>
        <w:rPr>
          <w:rFonts w:ascii="仿宋" w:eastAsia="仿宋" w:hAnsi="仿宋" w:hint="eastAsia"/>
          <w:sz w:val="28"/>
          <w:szCs w:val="28"/>
        </w:rPr>
        <w:t>用于支撑全国内容服务平台业务；省外机房在2</w:t>
      </w:r>
      <w:r>
        <w:rPr>
          <w:rFonts w:ascii="仿宋" w:eastAsia="仿宋" w:hAnsi="仿宋"/>
          <w:sz w:val="28"/>
          <w:szCs w:val="28"/>
        </w:rPr>
        <w:t>020</w:t>
      </w:r>
      <w:r>
        <w:rPr>
          <w:rFonts w:ascii="仿宋" w:eastAsia="仿宋" w:hAnsi="仿宋" w:hint="eastAsia"/>
          <w:sz w:val="28"/>
          <w:szCs w:val="28"/>
        </w:rPr>
        <w:t>年扩容采购了1</w:t>
      </w:r>
      <w:r>
        <w:rPr>
          <w:rFonts w:ascii="仿宋" w:eastAsia="仿宋" w:hAnsi="仿宋"/>
          <w:sz w:val="28"/>
          <w:szCs w:val="28"/>
        </w:rPr>
        <w:t>0</w:t>
      </w:r>
      <w:r>
        <w:rPr>
          <w:rFonts w:ascii="仿宋" w:eastAsia="仿宋" w:hAnsi="仿宋" w:hint="eastAsia"/>
          <w:sz w:val="28"/>
          <w:szCs w:val="28"/>
        </w:rPr>
        <w:t>台华三S</w:t>
      </w:r>
      <w:r>
        <w:rPr>
          <w:rFonts w:ascii="仿宋" w:eastAsia="仿宋" w:hAnsi="仿宋"/>
          <w:sz w:val="28"/>
          <w:szCs w:val="28"/>
        </w:rPr>
        <w:t>5560X</w:t>
      </w:r>
      <w:r>
        <w:rPr>
          <w:rFonts w:ascii="仿宋" w:eastAsia="仿宋" w:hAnsi="仿宋" w:hint="eastAsia"/>
          <w:sz w:val="28"/>
          <w:szCs w:val="28"/>
        </w:rPr>
        <w:t>交换机，用于支撑全国内容服务平台业务。</w:t>
      </w:r>
    </w:p>
    <w:p w14:paraId="7BD1C8B0" w14:textId="77777777" w:rsidR="008C2D8D" w:rsidRPr="00926408" w:rsidRDefault="008C2D8D" w:rsidP="008C2D8D">
      <w:pPr>
        <w:spacing w:afterLines="0" w:after="0"/>
        <w:ind w:firstLineChars="200" w:firstLine="560"/>
        <w:rPr>
          <w:rFonts w:ascii="仿宋" w:eastAsia="仿宋" w:hAnsi="仿宋"/>
          <w:sz w:val="28"/>
          <w:szCs w:val="28"/>
        </w:rPr>
      </w:pPr>
      <w:r w:rsidRPr="009552C2">
        <w:rPr>
          <w:rFonts w:ascii="仿宋" w:eastAsia="仿宋" w:hAnsi="仿宋" w:hint="eastAsia"/>
          <w:sz w:val="28"/>
          <w:szCs w:val="28"/>
        </w:rPr>
        <w:t>鉴于日常运维的长远考虑，申请为</w:t>
      </w:r>
      <w:r w:rsidRPr="009552C2">
        <w:rPr>
          <w:rFonts w:ascii="仿宋" w:eastAsia="仿宋" w:hAnsi="仿宋"/>
          <w:sz w:val="28"/>
          <w:szCs w:val="28"/>
        </w:rPr>
        <w:t>2</w:t>
      </w:r>
      <w:r w:rsidRPr="009552C2">
        <w:rPr>
          <w:rFonts w:ascii="仿宋" w:eastAsia="仿宋" w:hAnsi="仿宋" w:hint="eastAsia"/>
          <w:sz w:val="28"/>
          <w:szCs w:val="28"/>
        </w:rPr>
        <w:t>台华三</w:t>
      </w:r>
      <w:r w:rsidRPr="005E35FF">
        <w:rPr>
          <w:rFonts w:ascii="仿宋" w:eastAsia="仿宋" w:hAnsi="仿宋"/>
          <w:sz w:val="28"/>
          <w:szCs w:val="28"/>
        </w:rPr>
        <w:t>CN3300B</w:t>
      </w:r>
      <w:r>
        <w:rPr>
          <w:rFonts w:ascii="仿宋" w:eastAsia="仿宋" w:hAnsi="仿宋" w:hint="eastAsia"/>
          <w:sz w:val="28"/>
          <w:szCs w:val="28"/>
        </w:rPr>
        <w:t>交换机、</w:t>
      </w:r>
      <w:r w:rsidRPr="009552C2">
        <w:rPr>
          <w:rFonts w:ascii="仿宋" w:eastAsia="仿宋" w:hAnsi="仿宋" w:hint="eastAsia"/>
          <w:sz w:val="28"/>
          <w:szCs w:val="28"/>
        </w:rPr>
        <w:t>2台</w:t>
      </w:r>
      <w:r>
        <w:rPr>
          <w:rFonts w:ascii="仿宋" w:eastAsia="仿宋" w:hAnsi="仿宋" w:hint="eastAsia"/>
          <w:sz w:val="28"/>
          <w:szCs w:val="28"/>
        </w:rPr>
        <w:t>华三S</w:t>
      </w:r>
      <w:r>
        <w:rPr>
          <w:rFonts w:ascii="仿宋" w:eastAsia="仿宋" w:hAnsi="仿宋"/>
          <w:sz w:val="28"/>
          <w:szCs w:val="28"/>
        </w:rPr>
        <w:t>12508X</w:t>
      </w:r>
      <w:r>
        <w:rPr>
          <w:rFonts w:ascii="仿宋" w:eastAsia="仿宋" w:hAnsi="仿宋" w:hint="eastAsia"/>
          <w:sz w:val="28"/>
          <w:szCs w:val="28"/>
        </w:rPr>
        <w:t>交换机和</w:t>
      </w:r>
      <w:r>
        <w:rPr>
          <w:rFonts w:ascii="仿宋" w:eastAsia="仿宋" w:hAnsi="仿宋"/>
          <w:sz w:val="28"/>
          <w:szCs w:val="28"/>
        </w:rPr>
        <w:t>20</w:t>
      </w:r>
      <w:r>
        <w:rPr>
          <w:rFonts w:ascii="仿宋" w:eastAsia="仿宋" w:hAnsi="仿宋" w:hint="eastAsia"/>
          <w:sz w:val="28"/>
          <w:szCs w:val="28"/>
        </w:rPr>
        <w:t>台华三S</w:t>
      </w:r>
      <w:r>
        <w:rPr>
          <w:rFonts w:ascii="仿宋" w:eastAsia="仿宋" w:hAnsi="仿宋"/>
          <w:sz w:val="28"/>
          <w:szCs w:val="28"/>
        </w:rPr>
        <w:t>5560X</w:t>
      </w:r>
      <w:r>
        <w:rPr>
          <w:rFonts w:ascii="仿宋" w:eastAsia="仿宋" w:hAnsi="仿宋" w:hint="eastAsia"/>
          <w:sz w:val="28"/>
          <w:szCs w:val="28"/>
        </w:rPr>
        <w:t>交换机</w:t>
      </w:r>
      <w:r w:rsidRPr="009552C2">
        <w:rPr>
          <w:rFonts w:ascii="仿宋" w:eastAsia="仿宋" w:hAnsi="仿宋" w:hint="eastAsia"/>
          <w:sz w:val="28"/>
          <w:szCs w:val="28"/>
        </w:rPr>
        <w:t>进行3</w:t>
      </w:r>
      <w:r>
        <w:rPr>
          <w:rFonts w:ascii="仿宋" w:eastAsia="仿宋" w:hAnsi="仿宋" w:hint="eastAsia"/>
          <w:sz w:val="28"/>
          <w:szCs w:val="28"/>
        </w:rPr>
        <w:t>年的续保，</w:t>
      </w:r>
      <w:proofErr w:type="gramStart"/>
      <w:r>
        <w:rPr>
          <w:rFonts w:ascii="仿宋" w:eastAsia="仿宋" w:hAnsi="仿宋" w:hint="eastAsia"/>
          <w:sz w:val="28"/>
          <w:szCs w:val="28"/>
        </w:rPr>
        <w:t>设备维保服务</w:t>
      </w:r>
      <w:proofErr w:type="gramEnd"/>
      <w:r>
        <w:rPr>
          <w:rFonts w:ascii="仿宋" w:eastAsia="仿宋" w:hAnsi="仿宋" w:hint="eastAsia"/>
          <w:sz w:val="28"/>
          <w:szCs w:val="28"/>
        </w:rPr>
        <w:t>为</w:t>
      </w:r>
      <w:r w:rsidRPr="009552C2">
        <w:rPr>
          <w:rFonts w:ascii="仿宋" w:eastAsia="仿宋" w:hAnsi="仿宋"/>
          <w:sz w:val="28"/>
          <w:szCs w:val="28"/>
        </w:rPr>
        <w:t>7</w:t>
      </w:r>
      <w:r w:rsidRPr="009552C2">
        <w:rPr>
          <w:rFonts w:ascii="仿宋" w:eastAsia="仿宋" w:hAnsi="仿宋" w:hint="eastAsia"/>
          <w:sz w:val="28"/>
          <w:szCs w:val="28"/>
        </w:rPr>
        <w:t>*</w:t>
      </w:r>
      <w:r w:rsidRPr="009552C2">
        <w:rPr>
          <w:rFonts w:ascii="仿宋" w:eastAsia="仿宋" w:hAnsi="仿宋"/>
          <w:sz w:val="28"/>
          <w:szCs w:val="28"/>
        </w:rPr>
        <w:t>24</w:t>
      </w:r>
      <w:r w:rsidRPr="009552C2">
        <w:rPr>
          <w:rFonts w:ascii="仿宋" w:eastAsia="仿宋" w:hAnsi="仿宋" w:hint="eastAsia"/>
          <w:sz w:val="28"/>
          <w:szCs w:val="28"/>
        </w:rPr>
        <w:t>*</w:t>
      </w:r>
      <w:r w:rsidRPr="009552C2">
        <w:rPr>
          <w:rFonts w:ascii="仿宋" w:eastAsia="仿宋" w:hAnsi="仿宋"/>
          <w:sz w:val="28"/>
          <w:szCs w:val="28"/>
        </w:rPr>
        <w:t>4H</w:t>
      </w:r>
      <w:r>
        <w:rPr>
          <w:rFonts w:ascii="仿宋" w:eastAsia="仿宋" w:hAnsi="仿宋" w:hint="eastAsia"/>
          <w:sz w:val="28"/>
          <w:szCs w:val="28"/>
        </w:rPr>
        <w:t>的原厂</w:t>
      </w:r>
      <w:r w:rsidRPr="009552C2">
        <w:rPr>
          <w:rFonts w:ascii="仿宋" w:eastAsia="仿宋" w:hAnsi="仿宋" w:hint="eastAsia"/>
          <w:sz w:val="28"/>
          <w:szCs w:val="28"/>
        </w:rPr>
        <w:t>服务。</w:t>
      </w:r>
      <w:bookmarkEnd w:id="1"/>
    </w:p>
    <w:p w14:paraId="3A0D0AEA" w14:textId="77777777" w:rsidR="008C2D8D" w:rsidRDefault="008C2D8D" w:rsidP="008C2D8D">
      <w:pPr>
        <w:pStyle w:val="1"/>
        <w:pageBreakBefore w:val="0"/>
        <w:tabs>
          <w:tab w:val="left" w:pos="432"/>
        </w:tabs>
        <w:spacing w:beforeLines="50" w:before="156" w:after="156" w:line="240" w:lineRule="auto"/>
        <w:ind w:left="431" w:hanging="431"/>
        <w:rPr>
          <w:rFonts w:ascii="仿宋" w:eastAsia="仿宋" w:hAnsi="仿宋"/>
          <w:sz w:val="32"/>
          <w:szCs w:val="32"/>
        </w:rPr>
      </w:pPr>
      <w:bookmarkStart w:id="2" w:name="_Toc144238566"/>
      <w:proofErr w:type="gramStart"/>
      <w:r>
        <w:rPr>
          <w:rFonts w:ascii="仿宋" w:eastAsia="仿宋" w:hAnsi="仿宋" w:hint="eastAsia"/>
          <w:sz w:val="32"/>
          <w:szCs w:val="32"/>
        </w:rPr>
        <w:t>维保服务</w:t>
      </w:r>
      <w:proofErr w:type="gramEnd"/>
      <w:r>
        <w:rPr>
          <w:rFonts w:ascii="仿宋" w:eastAsia="仿宋" w:hAnsi="仿宋" w:hint="eastAsia"/>
          <w:sz w:val="32"/>
          <w:szCs w:val="32"/>
        </w:rPr>
        <w:t>内容</w:t>
      </w:r>
      <w:bookmarkEnd w:id="2"/>
    </w:p>
    <w:p w14:paraId="216879F8" w14:textId="77777777" w:rsidR="008C2D8D" w:rsidRPr="0038089D" w:rsidRDefault="008C2D8D" w:rsidP="008C2D8D">
      <w:pPr>
        <w:spacing w:after="156"/>
        <w:jc w:val="left"/>
        <w:rPr>
          <w:rFonts w:ascii="仿宋" w:eastAsia="仿宋" w:hAnsi="仿宋"/>
          <w:b/>
          <w:sz w:val="28"/>
          <w:szCs w:val="28"/>
        </w:rPr>
      </w:pPr>
      <w:r w:rsidRPr="0038089D">
        <w:rPr>
          <w:rFonts w:ascii="仿宋" w:eastAsia="仿宋" w:hAnsi="仿宋" w:hint="eastAsia"/>
          <w:b/>
          <w:sz w:val="28"/>
          <w:szCs w:val="28"/>
        </w:rPr>
        <w:t>（一）维护和技术支持服务内容</w:t>
      </w:r>
    </w:p>
    <w:p w14:paraId="401BD318" w14:textId="77777777" w:rsidR="008C2D8D" w:rsidRPr="0038089D" w:rsidRDefault="008C2D8D" w:rsidP="008C2D8D">
      <w:pPr>
        <w:spacing w:after="156"/>
        <w:jc w:val="left"/>
        <w:rPr>
          <w:rFonts w:ascii="仿宋" w:eastAsia="仿宋" w:hAnsi="仿宋"/>
          <w:sz w:val="28"/>
          <w:szCs w:val="28"/>
        </w:rPr>
      </w:pPr>
      <w:r w:rsidRPr="0038089D">
        <w:rPr>
          <w:rFonts w:ascii="仿宋" w:eastAsia="仿宋" w:hAnsi="仿宋" w:hint="eastAsia"/>
          <w:sz w:val="28"/>
          <w:szCs w:val="28"/>
        </w:rPr>
        <w:t>1、维护和技术支持服务内容</w:t>
      </w:r>
    </w:p>
    <w:p w14:paraId="067E1BCF" w14:textId="77777777" w:rsidR="008C2D8D" w:rsidRPr="0038089D" w:rsidRDefault="008C2D8D" w:rsidP="008C2D8D">
      <w:pPr>
        <w:spacing w:after="156"/>
        <w:ind w:firstLineChars="200" w:firstLine="560"/>
        <w:jc w:val="left"/>
        <w:rPr>
          <w:rFonts w:ascii="仿宋" w:eastAsia="仿宋" w:hAnsi="仿宋"/>
          <w:sz w:val="28"/>
          <w:szCs w:val="28"/>
        </w:rPr>
      </w:pPr>
      <w:r w:rsidRPr="0038089D">
        <w:rPr>
          <w:rFonts w:ascii="仿宋" w:eastAsia="仿宋" w:hAnsi="仿宋" w:hint="eastAsia"/>
          <w:sz w:val="28"/>
          <w:szCs w:val="28"/>
        </w:rPr>
        <w:t>维护和技术支持服务</w:t>
      </w:r>
      <w:proofErr w:type="gramStart"/>
      <w:r w:rsidRPr="0038089D">
        <w:rPr>
          <w:rFonts w:ascii="仿宋" w:eastAsia="仿宋" w:hAnsi="仿宋" w:hint="eastAsia"/>
          <w:sz w:val="28"/>
          <w:szCs w:val="28"/>
        </w:rPr>
        <w:t>包括维保覆盖</w:t>
      </w:r>
      <w:proofErr w:type="gramEnd"/>
      <w:r w:rsidRPr="0038089D">
        <w:rPr>
          <w:rFonts w:ascii="仿宋" w:eastAsia="仿宋" w:hAnsi="仿宋" w:hint="eastAsia"/>
          <w:sz w:val="28"/>
          <w:szCs w:val="28"/>
        </w:rPr>
        <w:t>相关网络故障处理服务、软件更新服务、健康检查服务、网络巡检服务、技术支持服务和应急保障服务等内容。</w:t>
      </w:r>
    </w:p>
    <w:p w14:paraId="2EFD90BE" w14:textId="77777777" w:rsidR="008C2D8D" w:rsidRPr="0038089D" w:rsidRDefault="008C2D8D" w:rsidP="008C2D8D">
      <w:pPr>
        <w:spacing w:after="156"/>
        <w:jc w:val="left"/>
        <w:rPr>
          <w:rFonts w:ascii="仿宋" w:eastAsia="仿宋" w:hAnsi="仿宋"/>
          <w:sz w:val="28"/>
          <w:szCs w:val="28"/>
        </w:rPr>
      </w:pPr>
      <w:r w:rsidRPr="0038089D">
        <w:rPr>
          <w:rFonts w:ascii="仿宋" w:eastAsia="仿宋" w:hAnsi="仿宋" w:hint="eastAsia"/>
          <w:sz w:val="28"/>
          <w:szCs w:val="28"/>
        </w:rPr>
        <w:t>2、服务范围</w:t>
      </w:r>
    </w:p>
    <w:p w14:paraId="50A699DF" w14:textId="77777777" w:rsidR="008C2D8D" w:rsidRPr="0038089D" w:rsidRDefault="008C2D8D" w:rsidP="008C2D8D">
      <w:pPr>
        <w:spacing w:after="156"/>
        <w:ind w:firstLineChars="200" w:firstLine="560"/>
        <w:jc w:val="left"/>
        <w:rPr>
          <w:rFonts w:ascii="仿宋" w:eastAsia="仿宋" w:hAnsi="仿宋"/>
          <w:sz w:val="28"/>
          <w:szCs w:val="28"/>
        </w:rPr>
      </w:pPr>
      <w:r w:rsidRPr="0038089D">
        <w:rPr>
          <w:rFonts w:ascii="仿宋" w:eastAsia="仿宋" w:hAnsi="仿宋" w:hint="eastAsia"/>
          <w:sz w:val="28"/>
          <w:szCs w:val="28"/>
        </w:rPr>
        <w:t>供应商</w:t>
      </w:r>
      <w:proofErr w:type="gramStart"/>
      <w:r w:rsidRPr="0038089D">
        <w:rPr>
          <w:rFonts w:ascii="仿宋" w:eastAsia="仿宋" w:hAnsi="仿宋" w:hint="eastAsia"/>
          <w:sz w:val="28"/>
          <w:szCs w:val="28"/>
        </w:rPr>
        <w:t>对维保覆盖</w:t>
      </w:r>
      <w:proofErr w:type="gramEnd"/>
      <w:r w:rsidRPr="0038089D">
        <w:rPr>
          <w:rFonts w:ascii="仿宋" w:eastAsia="仿宋" w:hAnsi="仿宋" w:hint="eastAsia"/>
          <w:sz w:val="28"/>
          <w:szCs w:val="28"/>
        </w:rPr>
        <w:t>软件故障处理服务、软件更新服务、巡检服务、网络健康检查服务、技术支持服务和应急保障服务等，协助业主方开展设备系统优化、业务迁移及割接等工作。</w:t>
      </w:r>
    </w:p>
    <w:p w14:paraId="2269D97A" w14:textId="77777777" w:rsidR="008C2D8D" w:rsidRPr="0038089D" w:rsidRDefault="008C2D8D" w:rsidP="008C2D8D">
      <w:pPr>
        <w:spacing w:after="156"/>
        <w:jc w:val="left"/>
        <w:rPr>
          <w:rFonts w:ascii="仿宋" w:eastAsia="仿宋" w:hAnsi="仿宋"/>
          <w:sz w:val="28"/>
          <w:szCs w:val="28"/>
        </w:rPr>
      </w:pPr>
      <w:r w:rsidRPr="0038089D">
        <w:rPr>
          <w:rFonts w:ascii="仿宋" w:eastAsia="仿宋" w:hAnsi="仿宋" w:hint="eastAsia"/>
          <w:sz w:val="28"/>
          <w:szCs w:val="28"/>
        </w:rPr>
        <w:lastRenderedPageBreak/>
        <w:t>3、提供巡检服务不少于4次/年。</w:t>
      </w:r>
    </w:p>
    <w:p w14:paraId="51C8F283" w14:textId="77777777" w:rsidR="008C2D8D" w:rsidRPr="0038089D" w:rsidRDefault="008C2D8D" w:rsidP="008C2D8D">
      <w:pPr>
        <w:spacing w:after="156"/>
        <w:jc w:val="left"/>
        <w:rPr>
          <w:rFonts w:ascii="仿宋" w:eastAsia="仿宋" w:hAnsi="仿宋"/>
          <w:sz w:val="28"/>
          <w:szCs w:val="28"/>
        </w:rPr>
      </w:pPr>
      <w:r w:rsidRPr="0038089D">
        <w:rPr>
          <w:rFonts w:ascii="仿宋" w:eastAsia="仿宋" w:hAnsi="仿宋" w:hint="eastAsia"/>
          <w:sz w:val="28"/>
          <w:szCs w:val="28"/>
        </w:rPr>
        <w:t>4、客户跟踪服务</w:t>
      </w:r>
    </w:p>
    <w:p w14:paraId="250C7996" w14:textId="77777777" w:rsidR="008C2D8D" w:rsidRPr="0038089D" w:rsidRDefault="008C2D8D" w:rsidP="008C2D8D">
      <w:pPr>
        <w:spacing w:after="156"/>
        <w:ind w:firstLineChars="200" w:firstLine="560"/>
        <w:jc w:val="left"/>
        <w:rPr>
          <w:rFonts w:ascii="仿宋" w:eastAsia="仿宋" w:hAnsi="仿宋"/>
          <w:sz w:val="28"/>
          <w:szCs w:val="28"/>
        </w:rPr>
      </w:pPr>
      <w:r w:rsidRPr="0038089D">
        <w:rPr>
          <w:rFonts w:ascii="仿宋" w:eastAsia="仿宋" w:hAnsi="仿宋" w:hint="eastAsia"/>
          <w:sz w:val="28"/>
          <w:szCs w:val="28"/>
        </w:rPr>
        <w:t>由供应商专人定期对甲方进行相应调查，了解系统运营状况，及甲方需要供应商提供服务的方面，并对调查结果进行统计分析，由供应商专人根据甲方业务进展的发展变化提出新的解决方案，扩大业务范围，提供新的市场机会。</w:t>
      </w:r>
    </w:p>
    <w:p w14:paraId="6AA13BD8" w14:textId="77777777" w:rsidR="008C2D8D" w:rsidRPr="00C75637" w:rsidRDefault="008C2D8D" w:rsidP="008C2D8D">
      <w:pPr>
        <w:spacing w:after="156"/>
        <w:jc w:val="left"/>
        <w:rPr>
          <w:rFonts w:ascii="仿宋" w:eastAsia="仿宋" w:hAnsi="仿宋"/>
          <w:b/>
          <w:sz w:val="28"/>
          <w:szCs w:val="28"/>
        </w:rPr>
      </w:pPr>
      <w:r w:rsidRPr="00C75637">
        <w:rPr>
          <w:rFonts w:ascii="仿宋" w:eastAsia="仿宋" w:hAnsi="仿宋" w:hint="eastAsia"/>
          <w:b/>
          <w:sz w:val="28"/>
          <w:szCs w:val="28"/>
        </w:rPr>
        <w:t>（二）服务等级要求</w:t>
      </w:r>
    </w:p>
    <w:p w14:paraId="4681AAD4" w14:textId="77777777" w:rsidR="008C2D8D" w:rsidRPr="006E495F" w:rsidRDefault="008C2D8D" w:rsidP="008C2D8D">
      <w:pPr>
        <w:spacing w:after="156"/>
        <w:jc w:val="left"/>
        <w:rPr>
          <w:rFonts w:ascii="仿宋" w:eastAsia="仿宋" w:hAnsi="仿宋"/>
          <w:b/>
          <w:sz w:val="28"/>
          <w:szCs w:val="28"/>
        </w:rPr>
      </w:pPr>
      <w:r w:rsidRPr="006E495F">
        <w:rPr>
          <w:rFonts w:ascii="仿宋" w:eastAsia="仿宋" w:hAnsi="仿宋" w:hint="eastAsia"/>
          <w:b/>
          <w:sz w:val="28"/>
          <w:szCs w:val="28"/>
        </w:rPr>
        <w:t>1、故障级别定义</w:t>
      </w:r>
    </w:p>
    <w:tbl>
      <w:tblPr>
        <w:tblpPr w:leftFromText="180" w:rightFromText="180" w:vertAnchor="text" w:horzAnchor="page" w:tblpXSpec="center" w:tblpY="225"/>
        <w:tblOverlap w:val="never"/>
        <w:tblW w:w="9425" w:type="dxa"/>
        <w:jc w:val="center"/>
        <w:tblLayout w:type="fixed"/>
        <w:tblLook w:val="04A0" w:firstRow="1" w:lastRow="0" w:firstColumn="1" w:lastColumn="0" w:noHBand="0" w:noVBand="1"/>
      </w:tblPr>
      <w:tblGrid>
        <w:gridCol w:w="2049"/>
        <w:gridCol w:w="4320"/>
        <w:gridCol w:w="3056"/>
      </w:tblGrid>
      <w:tr w:rsidR="008C2D8D" w14:paraId="368AF1AD" w14:textId="77777777" w:rsidTr="00760700">
        <w:trPr>
          <w:trHeight w:val="170"/>
          <w:jc w:val="center"/>
        </w:trPr>
        <w:tc>
          <w:tcPr>
            <w:tcW w:w="2049" w:type="dxa"/>
            <w:tcBorders>
              <w:top w:val="single" w:sz="12" w:space="0" w:color="auto"/>
              <w:left w:val="single" w:sz="12" w:space="0" w:color="auto"/>
              <w:bottom w:val="single" w:sz="4" w:space="0" w:color="auto"/>
              <w:right w:val="single" w:sz="4" w:space="0" w:color="auto"/>
            </w:tcBorders>
            <w:vAlign w:val="center"/>
          </w:tcPr>
          <w:p w14:paraId="77836D4A" w14:textId="77777777" w:rsidR="008C2D8D" w:rsidRDefault="008C2D8D" w:rsidP="00760700">
            <w:pPr>
              <w:adjustRightInd w:val="0"/>
              <w:snapToGrid w:val="0"/>
              <w:spacing w:after="156"/>
              <w:jc w:val="center"/>
              <w:rPr>
                <w:rFonts w:ascii="宋体" w:hAnsi="宋体" w:cs="宋体"/>
                <w:color w:val="000000"/>
                <w:szCs w:val="21"/>
              </w:rPr>
            </w:pPr>
            <w:bookmarkStart w:id="3" w:name="_Toc514140370"/>
            <w:r>
              <w:rPr>
                <w:rFonts w:ascii="宋体" w:hAnsi="宋体" w:cs="宋体" w:hint="eastAsia"/>
                <w:color w:val="000000"/>
                <w:szCs w:val="21"/>
              </w:rPr>
              <w:t>服务项目</w:t>
            </w:r>
          </w:p>
        </w:tc>
        <w:tc>
          <w:tcPr>
            <w:tcW w:w="7376" w:type="dxa"/>
            <w:gridSpan w:val="2"/>
            <w:tcBorders>
              <w:top w:val="single" w:sz="12" w:space="0" w:color="auto"/>
              <w:left w:val="single" w:sz="4" w:space="0" w:color="auto"/>
              <w:bottom w:val="single" w:sz="4" w:space="0" w:color="auto"/>
              <w:right w:val="single" w:sz="12" w:space="0" w:color="auto"/>
            </w:tcBorders>
            <w:vAlign w:val="center"/>
          </w:tcPr>
          <w:p w14:paraId="0804ADC4" w14:textId="77777777" w:rsidR="008C2D8D" w:rsidRDefault="008C2D8D" w:rsidP="00760700">
            <w:pPr>
              <w:adjustRightInd w:val="0"/>
              <w:snapToGrid w:val="0"/>
              <w:spacing w:after="156"/>
              <w:jc w:val="center"/>
              <w:rPr>
                <w:rFonts w:ascii="宋体" w:hAnsi="宋体" w:cs="宋体"/>
                <w:color w:val="000000"/>
                <w:szCs w:val="21"/>
              </w:rPr>
            </w:pPr>
            <w:r>
              <w:rPr>
                <w:rFonts w:ascii="宋体" w:hAnsi="宋体" w:cs="宋体" w:hint="eastAsia"/>
                <w:color w:val="000000"/>
                <w:szCs w:val="21"/>
              </w:rPr>
              <w:t>服务等级</w:t>
            </w:r>
          </w:p>
        </w:tc>
      </w:tr>
      <w:tr w:rsidR="008C2D8D" w14:paraId="3B950746" w14:textId="77777777" w:rsidTr="00760700">
        <w:trPr>
          <w:trHeight w:val="170"/>
          <w:jc w:val="center"/>
        </w:trPr>
        <w:tc>
          <w:tcPr>
            <w:tcW w:w="2049" w:type="dxa"/>
            <w:tcBorders>
              <w:top w:val="single" w:sz="4" w:space="0" w:color="auto"/>
              <w:left w:val="single" w:sz="12" w:space="0" w:color="auto"/>
              <w:bottom w:val="single" w:sz="4" w:space="0" w:color="auto"/>
              <w:right w:val="single" w:sz="4" w:space="0" w:color="auto"/>
            </w:tcBorders>
            <w:vAlign w:val="center"/>
          </w:tcPr>
          <w:p w14:paraId="0B66398A"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电话咨询服务</w:t>
            </w:r>
          </w:p>
        </w:tc>
        <w:tc>
          <w:tcPr>
            <w:tcW w:w="7376" w:type="dxa"/>
            <w:gridSpan w:val="2"/>
            <w:tcBorders>
              <w:top w:val="single" w:sz="4" w:space="0" w:color="auto"/>
              <w:left w:val="single" w:sz="4" w:space="0" w:color="auto"/>
              <w:bottom w:val="single" w:sz="4" w:space="0" w:color="auto"/>
              <w:right w:val="single" w:sz="12" w:space="0" w:color="auto"/>
            </w:tcBorders>
            <w:vAlign w:val="center"/>
          </w:tcPr>
          <w:p w14:paraId="6BBA25BE"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1、受理时间：7x24</w:t>
            </w:r>
          </w:p>
          <w:p w14:paraId="5F46D638"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2、响应时间：≤15分钟</w:t>
            </w:r>
          </w:p>
        </w:tc>
      </w:tr>
      <w:tr w:rsidR="008C2D8D" w14:paraId="2AAFEFB2" w14:textId="77777777" w:rsidTr="00760700">
        <w:trPr>
          <w:trHeight w:val="90"/>
          <w:jc w:val="center"/>
        </w:trPr>
        <w:tc>
          <w:tcPr>
            <w:tcW w:w="2049" w:type="dxa"/>
            <w:tcBorders>
              <w:top w:val="single" w:sz="4" w:space="0" w:color="auto"/>
              <w:left w:val="single" w:sz="12" w:space="0" w:color="auto"/>
              <w:bottom w:val="single" w:sz="4" w:space="0" w:color="auto"/>
              <w:right w:val="single" w:sz="4" w:space="0" w:color="auto"/>
            </w:tcBorders>
            <w:vAlign w:val="center"/>
          </w:tcPr>
          <w:p w14:paraId="5F44D59B"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电话支持服务</w:t>
            </w:r>
          </w:p>
        </w:tc>
        <w:tc>
          <w:tcPr>
            <w:tcW w:w="4320" w:type="dxa"/>
            <w:tcBorders>
              <w:top w:val="single" w:sz="4" w:space="0" w:color="auto"/>
              <w:left w:val="single" w:sz="4" w:space="0" w:color="auto"/>
              <w:bottom w:val="single" w:sz="4" w:space="0" w:color="auto"/>
              <w:right w:val="single" w:sz="4" w:space="0" w:color="auto"/>
            </w:tcBorders>
            <w:vAlign w:val="center"/>
          </w:tcPr>
          <w:p w14:paraId="6EC37897"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响应时间：≤ 15分钟；</w:t>
            </w:r>
          </w:p>
        </w:tc>
        <w:tc>
          <w:tcPr>
            <w:tcW w:w="3056" w:type="dxa"/>
            <w:vMerge w:val="restart"/>
            <w:tcBorders>
              <w:top w:val="single" w:sz="4" w:space="0" w:color="auto"/>
              <w:left w:val="single" w:sz="4" w:space="0" w:color="auto"/>
              <w:bottom w:val="single" w:sz="4" w:space="0" w:color="auto"/>
              <w:right w:val="single" w:sz="12" w:space="0" w:color="auto"/>
            </w:tcBorders>
            <w:vAlign w:val="center"/>
          </w:tcPr>
          <w:p w14:paraId="5BF63E87"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问题解决率：</w:t>
            </w:r>
          </w:p>
          <w:p w14:paraId="10C99CAF"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二级问题：</w:t>
            </w:r>
            <w:r>
              <w:rPr>
                <w:rFonts w:ascii="宋体" w:hAnsi="宋体" w:cs="宋体"/>
                <w:color w:val="000000"/>
                <w:szCs w:val="21"/>
              </w:rPr>
              <w:t>1</w:t>
            </w:r>
            <w:r>
              <w:rPr>
                <w:rFonts w:ascii="宋体" w:hAnsi="宋体" w:cs="宋体" w:hint="eastAsia"/>
                <w:color w:val="000000"/>
                <w:szCs w:val="21"/>
              </w:rPr>
              <w:t>个自然日内解决；</w:t>
            </w:r>
          </w:p>
          <w:p w14:paraId="218C9EAC"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三级问题：3个自然日内解决。</w:t>
            </w:r>
          </w:p>
        </w:tc>
      </w:tr>
      <w:tr w:rsidR="008C2D8D" w14:paraId="36B6CC06" w14:textId="77777777" w:rsidTr="00760700">
        <w:trPr>
          <w:trHeight w:val="170"/>
          <w:jc w:val="center"/>
        </w:trPr>
        <w:tc>
          <w:tcPr>
            <w:tcW w:w="2049" w:type="dxa"/>
            <w:tcBorders>
              <w:top w:val="single" w:sz="4" w:space="0" w:color="auto"/>
              <w:left w:val="single" w:sz="12" w:space="0" w:color="auto"/>
              <w:bottom w:val="single" w:sz="4" w:space="0" w:color="auto"/>
              <w:right w:val="single" w:sz="4" w:space="0" w:color="auto"/>
            </w:tcBorders>
            <w:vAlign w:val="center"/>
          </w:tcPr>
          <w:p w14:paraId="3A8B56E2"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远程技术支持服务</w:t>
            </w:r>
          </w:p>
        </w:tc>
        <w:tc>
          <w:tcPr>
            <w:tcW w:w="4320" w:type="dxa"/>
            <w:tcBorders>
              <w:top w:val="single" w:sz="4" w:space="0" w:color="auto"/>
              <w:left w:val="single" w:sz="4" w:space="0" w:color="auto"/>
              <w:bottom w:val="single" w:sz="4" w:space="0" w:color="auto"/>
              <w:right w:val="single" w:sz="4" w:space="0" w:color="auto"/>
            </w:tcBorders>
            <w:vAlign w:val="center"/>
          </w:tcPr>
          <w:p w14:paraId="0E90E011"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响应时间：≤ 15分钟；</w:t>
            </w:r>
          </w:p>
        </w:tc>
        <w:tc>
          <w:tcPr>
            <w:tcW w:w="3056" w:type="dxa"/>
            <w:vMerge/>
            <w:tcBorders>
              <w:top w:val="single" w:sz="4" w:space="0" w:color="auto"/>
              <w:left w:val="single" w:sz="4" w:space="0" w:color="auto"/>
              <w:bottom w:val="single" w:sz="4" w:space="0" w:color="auto"/>
              <w:right w:val="single" w:sz="12" w:space="0" w:color="auto"/>
            </w:tcBorders>
            <w:vAlign w:val="center"/>
          </w:tcPr>
          <w:p w14:paraId="66F095FC" w14:textId="77777777" w:rsidR="008C2D8D" w:rsidRDefault="008C2D8D" w:rsidP="00760700">
            <w:pPr>
              <w:widowControl/>
              <w:adjustRightInd w:val="0"/>
              <w:snapToGrid w:val="0"/>
              <w:spacing w:after="156"/>
              <w:jc w:val="left"/>
              <w:rPr>
                <w:rFonts w:ascii="宋体" w:hAnsi="宋体" w:cs="宋体"/>
                <w:color w:val="000000"/>
                <w:szCs w:val="21"/>
              </w:rPr>
            </w:pPr>
          </w:p>
        </w:tc>
      </w:tr>
      <w:tr w:rsidR="008C2D8D" w14:paraId="4E58AFAE" w14:textId="77777777" w:rsidTr="00760700">
        <w:trPr>
          <w:trHeight w:val="170"/>
          <w:jc w:val="center"/>
        </w:trPr>
        <w:tc>
          <w:tcPr>
            <w:tcW w:w="2049" w:type="dxa"/>
            <w:tcBorders>
              <w:top w:val="single" w:sz="4" w:space="0" w:color="auto"/>
              <w:left w:val="single" w:sz="12" w:space="0" w:color="auto"/>
              <w:bottom w:val="single" w:sz="4" w:space="0" w:color="auto"/>
              <w:right w:val="single" w:sz="4" w:space="0" w:color="auto"/>
            </w:tcBorders>
            <w:vAlign w:val="center"/>
          </w:tcPr>
          <w:p w14:paraId="1DBDD61A"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现场技术支持服务</w:t>
            </w:r>
          </w:p>
        </w:tc>
        <w:tc>
          <w:tcPr>
            <w:tcW w:w="4320" w:type="dxa"/>
            <w:tcBorders>
              <w:top w:val="single" w:sz="4" w:space="0" w:color="auto"/>
              <w:left w:val="single" w:sz="4" w:space="0" w:color="auto"/>
              <w:bottom w:val="single" w:sz="4" w:space="0" w:color="auto"/>
              <w:right w:val="single" w:sz="4" w:space="0" w:color="auto"/>
            </w:tcBorders>
            <w:vAlign w:val="center"/>
          </w:tcPr>
          <w:p w14:paraId="16CB67B5"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1、到达现场时间：&lt; 2小时</w:t>
            </w:r>
          </w:p>
        </w:tc>
        <w:tc>
          <w:tcPr>
            <w:tcW w:w="3056" w:type="dxa"/>
            <w:vMerge/>
            <w:tcBorders>
              <w:top w:val="single" w:sz="4" w:space="0" w:color="auto"/>
              <w:left w:val="single" w:sz="4" w:space="0" w:color="auto"/>
              <w:bottom w:val="single" w:sz="4" w:space="0" w:color="auto"/>
              <w:right w:val="single" w:sz="12" w:space="0" w:color="auto"/>
            </w:tcBorders>
            <w:vAlign w:val="center"/>
          </w:tcPr>
          <w:p w14:paraId="14565071" w14:textId="77777777" w:rsidR="008C2D8D" w:rsidRDefault="008C2D8D" w:rsidP="00760700">
            <w:pPr>
              <w:widowControl/>
              <w:adjustRightInd w:val="0"/>
              <w:snapToGrid w:val="0"/>
              <w:spacing w:after="156"/>
              <w:jc w:val="left"/>
              <w:rPr>
                <w:rFonts w:ascii="宋体" w:hAnsi="宋体" w:cs="宋体"/>
                <w:color w:val="000000"/>
                <w:szCs w:val="21"/>
              </w:rPr>
            </w:pPr>
          </w:p>
        </w:tc>
      </w:tr>
      <w:tr w:rsidR="008C2D8D" w14:paraId="647AD066" w14:textId="77777777" w:rsidTr="00760700">
        <w:trPr>
          <w:trHeight w:val="170"/>
          <w:jc w:val="center"/>
        </w:trPr>
        <w:tc>
          <w:tcPr>
            <w:tcW w:w="2049" w:type="dxa"/>
            <w:tcBorders>
              <w:top w:val="single" w:sz="4" w:space="0" w:color="auto"/>
              <w:left w:val="single" w:sz="12" w:space="0" w:color="auto"/>
              <w:bottom w:val="single" w:sz="4" w:space="0" w:color="auto"/>
              <w:right w:val="single" w:sz="4" w:space="0" w:color="auto"/>
            </w:tcBorders>
            <w:vAlign w:val="center"/>
          </w:tcPr>
          <w:p w14:paraId="3B587BA1"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紧急故障排除服务</w:t>
            </w:r>
          </w:p>
        </w:tc>
        <w:tc>
          <w:tcPr>
            <w:tcW w:w="4320" w:type="dxa"/>
            <w:tcBorders>
              <w:top w:val="single" w:sz="4" w:space="0" w:color="auto"/>
              <w:left w:val="single" w:sz="4" w:space="0" w:color="auto"/>
              <w:bottom w:val="single" w:sz="4" w:space="0" w:color="auto"/>
              <w:right w:val="single" w:sz="4" w:space="0" w:color="auto"/>
            </w:tcBorders>
            <w:vAlign w:val="center"/>
          </w:tcPr>
          <w:p w14:paraId="4C8BAC06"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一级问题：</w:t>
            </w:r>
          </w:p>
          <w:p w14:paraId="25534889"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电话响应时间：&lt; 10分钟；</w:t>
            </w:r>
          </w:p>
          <w:p w14:paraId="071267E5"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远程接入响应时间：&lt; 15分钟；到达现场时间：&lt; 2小时。</w:t>
            </w:r>
          </w:p>
        </w:tc>
        <w:tc>
          <w:tcPr>
            <w:tcW w:w="3056" w:type="dxa"/>
            <w:tcBorders>
              <w:top w:val="single" w:sz="4" w:space="0" w:color="auto"/>
              <w:left w:val="single" w:sz="4" w:space="0" w:color="auto"/>
              <w:bottom w:val="single" w:sz="4" w:space="0" w:color="auto"/>
              <w:right w:val="single" w:sz="12" w:space="0" w:color="auto"/>
            </w:tcBorders>
            <w:vAlign w:val="center"/>
          </w:tcPr>
          <w:p w14:paraId="6828718A"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紧急故障恢复时间：</w:t>
            </w:r>
          </w:p>
          <w:p w14:paraId="7298A18F"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&lt; 4小时</w:t>
            </w:r>
          </w:p>
        </w:tc>
      </w:tr>
      <w:tr w:rsidR="008C2D8D" w14:paraId="3C9046C2" w14:textId="77777777" w:rsidTr="00760700">
        <w:trPr>
          <w:trHeight w:val="170"/>
          <w:jc w:val="center"/>
        </w:trPr>
        <w:tc>
          <w:tcPr>
            <w:tcW w:w="2049" w:type="dxa"/>
            <w:tcBorders>
              <w:top w:val="single" w:sz="4" w:space="0" w:color="auto"/>
              <w:left w:val="single" w:sz="12" w:space="0" w:color="auto"/>
              <w:bottom w:val="single" w:sz="4" w:space="0" w:color="auto"/>
              <w:right w:val="single" w:sz="4" w:space="0" w:color="auto"/>
            </w:tcBorders>
            <w:vAlign w:val="center"/>
          </w:tcPr>
          <w:p w14:paraId="5699D728"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设备巡检服务</w:t>
            </w:r>
          </w:p>
        </w:tc>
        <w:tc>
          <w:tcPr>
            <w:tcW w:w="7376" w:type="dxa"/>
            <w:gridSpan w:val="2"/>
            <w:tcBorders>
              <w:top w:val="single" w:sz="4" w:space="0" w:color="auto"/>
              <w:left w:val="single" w:sz="4" w:space="0" w:color="auto"/>
              <w:bottom w:val="single" w:sz="4" w:space="0" w:color="auto"/>
              <w:right w:val="single" w:sz="12" w:space="0" w:color="auto"/>
            </w:tcBorders>
            <w:vAlign w:val="center"/>
          </w:tcPr>
          <w:p w14:paraId="66E00E44"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≥4次/年</w:t>
            </w:r>
          </w:p>
        </w:tc>
      </w:tr>
      <w:tr w:rsidR="008C2D8D" w14:paraId="07033DBB" w14:textId="77777777" w:rsidTr="00760700">
        <w:trPr>
          <w:trHeight w:val="170"/>
          <w:jc w:val="center"/>
        </w:trPr>
        <w:tc>
          <w:tcPr>
            <w:tcW w:w="2049" w:type="dxa"/>
            <w:tcBorders>
              <w:top w:val="single" w:sz="4" w:space="0" w:color="auto"/>
              <w:left w:val="single" w:sz="12" w:space="0" w:color="auto"/>
              <w:bottom w:val="single" w:sz="4" w:space="0" w:color="auto"/>
              <w:right w:val="single" w:sz="4" w:space="0" w:color="auto"/>
            </w:tcBorders>
            <w:vAlign w:val="center"/>
          </w:tcPr>
          <w:p w14:paraId="05F74437"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故障件维修服务</w:t>
            </w:r>
          </w:p>
        </w:tc>
        <w:tc>
          <w:tcPr>
            <w:tcW w:w="7376" w:type="dxa"/>
            <w:gridSpan w:val="2"/>
            <w:tcBorders>
              <w:top w:val="single" w:sz="4" w:space="0" w:color="auto"/>
              <w:left w:val="single" w:sz="4" w:space="0" w:color="auto"/>
              <w:bottom w:val="single" w:sz="4" w:space="0" w:color="auto"/>
              <w:right w:val="single" w:sz="12" w:space="0" w:color="auto"/>
            </w:tcBorders>
            <w:vAlign w:val="center"/>
          </w:tcPr>
          <w:p w14:paraId="7A00AD3F"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返修周期：12个工作日</w:t>
            </w:r>
          </w:p>
        </w:tc>
      </w:tr>
      <w:tr w:rsidR="008C2D8D" w14:paraId="6C71C85F" w14:textId="77777777" w:rsidTr="00760700">
        <w:trPr>
          <w:trHeight w:val="170"/>
          <w:jc w:val="center"/>
        </w:trPr>
        <w:tc>
          <w:tcPr>
            <w:tcW w:w="2049" w:type="dxa"/>
            <w:tcBorders>
              <w:top w:val="single" w:sz="4" w:space="0" w:color="auto"/>
              <w:left w:val="single" w:sz="12" w:space="0" w:color="auto"/>
              <w:bottom w:val="single" w:sz="4" w:space="0" w:color="auto"/>
              <w:right w:val="single" w:sz="4" w:space="0" w:color="auto"/>
            </w:tcBorders>
            <w:vAlign w:val="center"/>
          </w:tcPr>
          <w:p w14:paraId="2263DB85"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紧急备件支持服务</w:t>
            </w:r>
          </w:p>
        </w:tc>
        <w:tc>
          <w:tcPr>
            <w:tcW w:w="7376" w:type="dxa"/>
            <w:gridSpan w:val="2"/>
            <w:tcBorders>
              <w:top w:val="single" w:sz="4" w:space="0" w:color="auto"/>
              <w:left w:val="single" w:sz="4" w:space="0" w:color="auto"/>
              <w:bottom w:val="single" w:sz="4" w:space="0" w:color="auto"/>
              <w:right w:val="single" w:sz="12" w:space="0" w:color="auto"/>
            </w:tcBorders>
            <w:vAlign w:val="center"/>
          </w:tcPr>
          <w:p w14:paraId="6BE933B6" w14:textId="77777777" w:rsidR="008C2D8D" w:rsidRDefault="008C2D8D" w:rsidP="00760700">
            <w:pPr>
              <w:adjustRightInd w:val="0"/>
              <w:snapToGrid w:val="0"/>
              <w:spacing w:after="156"/>
              <w:rPr>
                <w:rFonts w:ascii="宋体" w:hAnsi="宋体" w:cs="宋体"/>
                <w:color w:val="000000"/>
                <w:szCs w:val="21"/>
              </w:rPr>
            </w:pPr>
            <w:r>
              <w:rPr>
                <w:rFonts w:ascii="宋体" w:hAnsi="宋体" w:cs="宋体" w:hint="eastAsia"/>
                <w:color w:val="000000"/>
                <w:szCs w:val="21"/>
              </w:rPr>
              <w:t>4小时内备件到达现场</w:t>
            </w:r>
          </w:p>
        </w:tc>
      </w:tr>
    </w:tbl>
    <w:bookmarkEnd w:id="3"/>
    <w:p w14:paraId="6420DD12"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故障级别由出现问题对甲方最终用户的影响的大小来决定。所</w:t>
      </w:r>
      <w:r w:rsidRPr="0038089D">
        <w:rPr>
          <w:rFonts w:ascii="仿宋" w:eastAsia="仿宋" w:hAnsi="仿宋" w:hint="eastAsia"/>
          <w:sz w:val="28"/>
          <w:szCs w:val="28"/>
        </w:rPr>
        <w:lastRenderedPageBreak/>
        <w:t>有申请的级别都将由甲方和乙方支持机构共同决定，并以最终用户业务为重。</w:t>
      </w:r>
    </w:p>
    <w:p w14:paraId="5BCDDF6B" w14:textId="77777777" w:rsidR="008C2D8D" w:rsidRPr="006E495F" w:rsidRDefault="008C2D8D" w:rsidP="008C2D8D">
      <w:pPr>
        <w:spacing w:after="156"/>
        <w:jc w:val="left"/>
        <w:rPr>
          <w:rFonts w:ascii="仿宋" w:eastAsia="仿宋" w:hAnsi="仿宋"/>
          <w:b/>
          <w:sz w:val="28"/>
          <w:szCs w:val="28"/>
        </w:rPr>
      </w:pPr>
      <w:r w:rsidRPr="006E495F">
        <w:rPr>
          <w:rFonts w:ascii="仿宋" w:eastAsia="仿宋" w:hAnsi="仿宋" w:hint="eastAsia"/>
          <w:b/>
          <w:sz w:val="28"/>
          <w:szCs w:val="28"/>
        </w:rPr>
        <w:t>a)</w:t>
      </w:r>
      <w:r w:rsidRPr="006E495F">
        <w:rPr>
          <w:rFonts w:ascii="仿宋" w:eastAsia="仿宋" w:hAnsi="仿宋" w:hint="eastAsia"/>
          <w:b/>
          <w:sz w:val="28"/>
          <w:szCs w:val="28"/>
        </w:rPr>
        <w:tab/>
        <w:t xml:space="preserve">一级故障 </w:t>
      </w:r>
    </w:p>
    <w:p w14:paraId="0400EA96"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-在商业、经济、技术、安全等方面给最终用户造成重大损失的故障。</w:t>
      </w:r>
    </w:p>
    <w:p w14:paraId="32342062"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-严重影响整个或局部系统运行，系统功能，或系统可靠性的故障。</w:t>
      </w:r>
    </w:p>
    <w:p w14:paraId="14CB29AB"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-严重影响最终用户服务质量的故障。</w:t>
      </w:r>
    </w:p>
    <w:p w14:paraId="510A4555"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例如</w:t>
      </w:r>
      <w:r>
        <w:rPr>
          <w:rFonts w:ascii="仿宋" w:eastAsia="仿宋" w:hAnsi="仿宋" w:hint="eastAsia"/>
          <w:sz w:val="28"/>
          <w:szCs w:val="28"/>
        </w:rPr>
        <w:t>：</w:t>
      </w:r>
    </w:p>
    <w:p w14:paraId="1212C146"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－设备系统瘫痪，致使无法向用户提供业务服务。</w:t>
      </w:r>
    </w:p>
    <w:p w14:paraId="748D436A"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－分节点故障，致使部分用户无法使用业务服务，不能提供正常网络服务。</w:t>
      </w:r>
    </w:p>
    <w:p w14:paraId="6A60210E"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－受到大面积的安全攻击，致使大量重要业务无法使用。</w:t>
      </w:r>
    </w:p>
    <w:p w14:paraId="04E1177E" w14:textId="77777777" w:rsidR="008C2D8D" w:rsidRPr="006E495F" w:rsidRDefault="008C2D8D" w:rsidP="008C2D8D">
      <w:pPr>
        <w:spacing w:after="156"/>
        <w:jc w:val="left"/>
        <w:rPr>
          <w:rFonts w:ascii="仿宋" w:eastAsia="仿宋" w:hAnsi="仿宋"/>
          <w:b/>
          <w:sz w:val="28"/>
          <w:szCs w:val="28"/>
        </w:rPr>
      </w:pPr>
      <w:r w:rsidRPr="006E495F">
        <w:rPr>
          <w:rFonts w:ascii="仿宋" w:eastAsia="仿宋" w:hAnsi="仿宋" w:hint="eastAsia"/>
          <w:b/>
          <w:sz w:val="28"/>
          <w:szCs w:val="28"/>
        </w:rPr>
        <w:t>b)</w:t>
      </w:r>
      <w:r w:rsidRPr="006E495F">
        <w:rPr>
          <w:rFonts w:ascii="仿宋" w:eastAsia="仿宋" w:hAnsi="仿宋" w:hint="eastAsia"/>
          <w:b/>
          <w:sz w:val="28"/>
          <w:szCs w:val="28"/>
        </w:rPr>
        <w:tab/>
        <w:t xml:space="preserve">二级故障 </w:t>
      </w:r>
    </w:p>
    <w:p w14:paraId="4A4EE47C"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－在商业、经济、技术、安全等方面给最终用户造成较严重损失的故障。</w:t>
      </w:r>
    </w:p>
    <w:p w14:paraId="4FA04D3A"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－影响局部系统运行，系统功能，或系统可靠性的故障。</w:t>
      </w:r>
    </w:p>
    <w:p w14:paraId="53BF7E4A"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－影响最终用户服务质量的故障。</w:t>
      </w:r>
    </w:p>
    <w:p w14:paraId="745CBD03"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例如：</w:t>
      </w:r>
    </w:p>
    <w:p w14:paraId="24CC1E04"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－单台设备故障，致使失去冗余备份，系统整体的的可靠性降低。</w:t>
      </w:r>
    </w:p>
    <w:p w14:paraId="45A85818"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－设备性能超负荷，致使最终用户感受到业务性能下降。</w:t>
      </w:r>
    </w:p>
    <w:p w14:paraId="664865FC" w14:textId="77777777" w:rsidR="008C2D8D" w:rsidRPr="006E495F" w:rsidRDefault="008C2D8D" w:rsidP="008C2D8D">
      <w:pPr>
        <w:spacing w:after="156"/>
        <w:jc w:val="left"/>
        <w:rPr>
          <w:rFonts w:ascii="仿宋" w:eastAsia="仿宋" w:hAnsi="仿宋"/>
          <w:b/>
          <w:sz w:val="28"/>
          <w:szCs w:val="28"/>
        </w:rPr>
      </w:pPr>
      <w:r w:rsidRPr="006E495F">
        <w:rPr>
          <w:rFonts w:ascii="仿宋" w:eastAsia="仿宋" w:hAnsi="仿宋" w:hint="eastAsia"/>
          <w:b/>
          <w:sz w:val="28"/>
          <w:szCs w:val="28"/>
        </w:rPr>
        <w:t>c)</w:t>
      </w:r>
      <w:r w:rsidRPr="006E495F">
        <w:rPr>
          <w:rFonts w:ascii="仿宋" w:eastAsia="仿宋" w:hAnsi="仿宋" w:hint="eastAsia"/>
          <w:b/>
          <w:sz w:val="28"/>
          <w:szCs w:val="28"/>
        </w:rPr>
        <w:tab/>
        <w:t>三级故障</w:t>
      </w:r>
    </w:p>
    <w:p w14:paraId="027D6984"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lastRenderedPageBreak/>
        <w:t>－对最终用户造成较轻微影响的故障。</w:t>
      </w:r>
    </w:p>
    <w:p w14:paraId="20458ED3"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－对产品功能造成轻微影响的故障。</w:t>
      </w:r>
    </w:p>
    <w:p w14:paraId="2784EC07"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－在商业、经济方面给最终用户造成</w:t>
      </w:r>
      <w:proofErr w:type="gramStart"/>
      <w:r w:rsidRPr="0038089D">
        <w:rPr>
          <w:rFonts w:ascii="仿宋" w:eastAsia="仿宋" w:hAnsi="仿宋" w:hint="eastAsia"/>
          <w:sz w:val="28"/>
          <w:szCs w:val="28"/>
        </w:rPr>
        <w:t>轻微损失</w:t>
      </w:r>
      <w:proofErr w:type="gramEnd"/>
      <w:r w:rsidRPr="0038089D">
        <w:rPr>
          <w:rFonts w:ascii="仿宋" w:eastAsia="仿宋" w:hAnsi="仿宋" w:hint="eastAsia"/>
          <w:sz w:val="28"/>
          <w:szCs w:val="28"/>
        </w:rPr>
        <w:t>的故障。</w:t>
      </w:r>
    </w:p>
    <w:p w14:paraId="315F9BF0"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－除紧急故障和严重故障外的其他问题。</w:t>
      </w:r>
    </w:p>
    <w:p w14:paraId="3BEE2665"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例如</w:t>
      </w:r>
      <w:r>
        <w:rPr>
          <w:rFonts w:ascii="仿宋" w:eastAsia="仿宋" w:hAnsi="仿宋" w:hint="eastAsia"/>
          <w:sz w:val="28"/>
          <w:szCs w:val="28"/>
        </w:rPr>
        <w:t>：</w:t>
      </w:r>
    </w:p>
    <w:p w14:paraId="3A43D339"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－一般节点故障，导致为部分用户提供的服务质量较差。</w:t>
      </w:r>
    </w:p>
    <w:p w14:paraId="570B0613"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－显示错误。</w:t>
      </w:r>
    </w:p>
    <w:p w14:paraId="5CF4F4F8"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－文件出错。</w:t>
      </w:r>
    </w:p>
    <w:p w14:paraId="3C66C7C7" w14:textId="77777777" w:rsidR="008C2D8D" w:rsidRPr="006E495F" w:rsidRDefault="008C2D8D" w:rsidP="008C2D8D">
      <w:pPr>
        <w:spacing w:after="156"/>
        <w:jc w:val="left"/>
        <w:rPr>
          <w:rFonts w:ascii="仿宋" w:eastAsia="仿宋" w:hAnsi="仿宋"/>
          <w:b/>
          <w:sz w:val="28"/>
          <w:szCs w:val="28"/>
        </w:rPr>
      </w:pPr>
      <w:r w:rsidRPr="006E495F">
        <w:rPr>
          <w:rFonts w:ascii="仿宋" w:eastAsia="仿宋" w:hAnsi="仿宋" w:hint="eastAsia"/>
          <w:b/>
          <w:sz w:val="28"/>
          <w:szCs w:val="28"/>
        </w:rPr>
        <w:t>2、故障处理服务规范</w:t>
      </w:r>
    </w:p>
    <w:p w14:paraId="4E0AF688"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甲方维护人员发现故障后，向乙方申告故障，乙方在收到甲方申告后为甲方进行故障处理服务，并根据甲方申告的故障级别提供相应的服务。</w:t>
      </w:r>
    </w:p>
    <w:p w14:paraId="15A0A610" w14:textId="77777777" w:rsidR="008C2D8D" w:rsidRPr="006E495F" w:rsidRDefault="008C2D8D" w:rsidP="008C2D8D">
      <w:pPr>
        <w:spacing w:after="156"/>
        <w:jc w:val="left"/>
        <w:rPr>
          <w:rFonts w:ascii="仿宋" w:eastAsia="仿宋" w:hAnsi="仿宋"/>
          <w:b/>
          <w:sz w:val="28"/>
          <w:szCs w:val="28"/>
        </w:rPr>
      </w:pPr>
      <w:r w:rsidRPr="006E495F">
        <w:rPr>
          <w:rFonts w:ascii="仿宋" w:eastAsia="仿宋" w:hAnsi="仿宋" w:hint="eastAsia"/>
          <w:b/>
          <w:sz w:val="28"/>
          <w:szCs w:val="28"/>
        </w:rPr>
        <w:t>a)</w:t>
      </w:r>
      <w:r w:rsidRPr="006E495F">
        <w:rPr>
          <w:rFonts w:ascii="仿宋" w:eastAsia="仿宋" w:hAnsi="仿宋" w:hint="eastAsia"/>
          <w:b/>
          <w:sz w:val="28"/>
          <w:szCs w:val="28"/>
        </w:rPr>
        <w:tab/>
        <w:t>一级故障</w:t>
      </w:r>
    </w:p>
    <w:p w14:paraId="4F0F6171"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乙方在收到甲方故障申告后，应立即联系相关工程师，乙方工程师在5分钟内给予甲方电话响应，15分钟内远程登陆网络。</w:t>
      </w:r>
    </w:p>
    <w:p w14:paraId="1C1A1DA5" w14:textId="77777777" w:rsidR="008C2D8D" w:rsidRPr="0038089D" w:rsidRDefault="008C2D8D" w:rsidP="008C2D8D">
      <w:pPr>
        <w:spacing w:afterLines="0" w:after="0"/>
        <w:jc w:val="left"/>
        <w:rPr>
          <w:rFonts w:ascii="仿宋" w:eastAsia="仿宋" w:hAnsi="仿宋"/>
          <w:sz w:val="28"/>
          <w:szCs w:val="28"/>
        </w:rPr>
      </w:pPr>
      <w:r w:rsidRPr="0038089D">
        <w:rPr>
          <w:rFonts w:ascii="仿宋" w:eastAsia="仿宋" w:hAnsi="仿宋" w:hint="eastAsia"/>
          <w:sz w:val="28"/>
          <w:szCs w:val="28"/>
        </w:rPr>
        <w:t>如果需要到现场，乙方需在保证远程处理的同时增派驻点工程师到达现场，广州120分钟内到达现场。</w:t>
      </w:r>
    </w:p>
    <w:p w14:paraId="30F00481"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乙方工程师需制定可行的临时应急方案，并在甲方许可后实施，在30分钟内恢复业务基本运行，使网络恢复到不影响甲方重要业务的运行或最终用户仅感受业务质量有轻微下降。</w:t>
      </w:r>
    </w:p>
    <w:p w14:paraId="02E9A03C"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乙方工程师在</w:t>
      </w:r>
      <w:r>
        <w:rPr>
          <w:rFonts w:ascii="仿宋" w:eastAsia="仿宋" w:hAnsi="仿宋"/>
          <w:sz w:val="28"/>
          <w:szCs w:val="28"/>
        </w:rPr>
        <w:t>12</w:t>
      </w:r>
      <w:r w:rsidRPr="0038089D">
        <w:rPr>
          <w:rFonts w:ascii="仿宋" w:eastAsia="仿宋" w:hAnsi="仿宋" w:hint="eastAsia"/>
          <w:sz w:val="28"/>
          <w:szCs w:val="28"/>
        </w:rPr>
        <w:t>小时内解决全部故障，其中包括硬件提供和更换的时间。</w:t>
      </w:r>
    </w:p>
    <w:p w14:paraId="57B4C954"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lastRenderedPageBreak/>
        <w:t>乙方工程师在故障最终解决后1个工作日内提供故障报告。</w:t>
      </w:r>
    </w:p>
    <w:p w14:paraId="4D9C89D0" w14:textId="77777777" w:rsidR="008C2D8D" w:rsidRPr="006E495F" w:rsidRDefault="008C2D8D" w:rsidP="008C2D8D">
      <w:pPr>
        <w:spacing w:after="156"/>
        <w:jc w:val="left"/>
        <w:rPr>
          <w:rFonts w:ascii="仿宋" w:eastAsia="仿宋" w:hAnsi="仿宋"/>
          <w:b/>
          <w:sz w:val="28"/>
          <w:szCs w:val="28"/>
        </w:rPr>
      </w:pPr>
      <w:r w:rsidRPr="006E495F">
        <w:rPr>
          <w:rFonts w:ascii="仿宋" w:eastAsia="仿宋" w:hAnsi="仿宋" w:hint="eastAsia"/>
          <w:b/>
          <w:sz w:val="28"/>
          <w:szCs w:val="28"/>
        </w:rPr>
        <w:t>b)</w:t>
      </w:r>
      <w:r w:rsidRPr="006E495F">
        <w:rPr>
          <w:rFonts w:ascii="仿宋" w:eastAsia="仿宋" w:hAnsi="仿宋" w:hint="eastAsia"/>
          <w:b/>
          <w:sz w:val="28"/>
          <w:szCs w:val="28"/>
        </w:rPr>
        <w:tab/>
        <w:t>二级故障</w:t>
      </w:r>
    </w:p>
    <w:p w14:paraId="095FC96E"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乙方在收到甲方故障申告后，应立即联系相关工程师，乙方工程师在10分钟内给予甲方电话响应，20分钟内远程登陆网络。</w:t>
      </w:r>
    </w:p>
    <w:p w14:paraId="3ABF44C6"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如果需要到现场，乙方需在保证远程处理的同时增派驻点工程师到达现场，广州节点2小时内到达现场，深圳、佛山等节点4小时内到达现场。</w:t>
      </w:r>
    </w:p>
    <w:p w14:paraId="56BE222A"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乙方工程师需制定可行的临时应急方案，并在甲方许可后实施，在30分钟内恢复业务基本运行，使设备或系统恢复到不影响甲方重要业务的运行或最终用户仅感受业务质量有轻微下降。</w:t>
      </w:r>
    </w:p>
    <w:p w14:paraId="573194FA"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乙方工程师在</w:t>
      </w:r>
      <w:r>
        <w:rPr>
          <w:rFonts w:ascii="仿宋" w:eastAsia="仿宋" w:hAnsi="仿宋"/>
          <w:sz w:val="28"/>
          <w:szCs w:val="28"/>
        </w:rPr>
        <w:t>12</w:t>
      </w:r>
      <w:r w:rsidRPr="0038089D">
        <w:rPr>
          <w:rFonts w:ascii="仿宋" w:eastAsia="仿宋" w:hAnsi="仿宋" w:hint="eastAsia"/>
          <w:sz w:val="28"/>
          <w:szCs w:val="28"/>
        </w:rPr>
        <w:t>小时内解决全部故障，其中包括硬件更换的时间。</w:t>
      </w:r>
    </w:p>
    <w:p w14:paraId="242D0DFE"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乙方工程师在故障最终解决后1个工作日内提供故障报告。</w:t>
      </w:r>
    </w:p>
    <w:p w14:paraId="6F7E9493" w14:textId="77777777" w:rsidR="008C2D8D" w:rsidRPr="006E495F" w:rsidRDefault="008C2D8D" w:rsidP="008C2D8D">
      <w:pPr>
        <w:spacing w:after="156"/>
        <w:jc w:val="left"/>
        <w:rPr>
          <w:rFonts w:ascii="仿宋" w:eastAsia="仿宋" w:hAnsi="仿宋"/>
          <w:b/>
          <w:sz w:val="28"/>
          <w:szCs w:val="28"/>
        </w:rPr>
      </w:pPr>
      <w:r w:rsidRPr="006E495F">
        <w:rPr>
          <w:rFonts w:ascii="仿宋" w:eastAsia="仿宋" w:hAnsi="仿宋" w:hint="eastAsia"/>
          <w:b/>
          <w:sz w:val="28"/>
          <w:szCs w:val="28"/>
        </w:rPr>
        <w:t>c)</w:t>
      </w:r>
      <w:r w:rsidRPr="006E495F">
        <w:rPr>
          <w:rFonts w:ascii="仿宋" w:eastAsia="仿宋" w:hAnsi="仿宋" w:hint="eastAsia"/>
          <w:b/>
          <w:sz w:val="28"/>
          <w:szCs w:val="28"/>
        </w:rPr>
        <w:tab/>
        <w:t>三级故障</w:t>
      </w:r>
    </w:p>
    <w:p w14:paraId="6616BA4B"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乙方在收到甲方故障申告后，应立即联系相关工程师，乙方工程师在30分钟内给予甲方电话响应，2小时内远程登陆网络。</w:t>
      </w:r>
    </w:p>
    <w:p w14:paraId="10F5C8DC"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如果需要到现场，</w:t>
      </w:r>
      <w:proofErr w:type="gramStart"/>
      <w:r w:rsidRPr="0038089D">
        <w:rPr>
          <w:rFonts w:ascii="仿宋" w:eastAsia="仿宋" w:hAnsi="仿宋" w:hint="eastAsia"/>
          <w:sz w:val="28"/>
          <w:szCs w:val="28"/>
        </w:rPr>
        <w:t>乙方派</w:t>
      </w:r>
      <w:proofErr w:type="gramEnd"/>
      <w:r w:rsidRPr="0038089D">
        <w:rPr>
          <w:rFonts w:ascii="仿宋" w:eastAsia="仿宋" w:hAnsi="仿宋" w:hint="eastAsia"/>
          <w:sz w:val="28"/>
          <w:szCs w:val="28"/>
        </w:rPr>
        <w:t>工程师在1个工作日内到达现场。</w:t>
      </w:r>
    </w:p>
    <w:p w14:paraId="40274BD5"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乙方工程师需制定可行的临时应急方案，并在甲方许可后实施，在1个工作日内恢复业务基本运行，使网络恢复到不影响甲方重要业务的运行或最终用户仅感受业务质量有轻微下降。</w:t>
      </w:r>
    </w:p>
    <w:p w14:paraId="3E94EECA"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t>乙方工程师在</w:t>
      </w:r>
      <w:r>
        <w:rPr>
          <w:rFonts w:ascii="仿宋" w:eastAsia="仿宋" w:hAnsi="仿宋"/>
          <w:sz w:val="28"/>
          <w:szCs w:val="28"/>
        </w:rPr>
        <w:t>3</w:t>
      </w:r>
      <w:r w:rsidRPr="0038089D">
        <w:rPr>
          <w:rFonts w:ascii="仿宋" w:eastAsia="仿宋" w:hAnsi="仿宋" w:hint="eastAsia"/>
          <w:sz w:val="28"/>
          <w:szCs w:val="28"/>
        </w:rPr>
        <w:t>个工作日内解决全部故障，其中包括硬件提供和更换的时间。</w:t>
      </w:r>
    </w:p>
    <w:p w14:paraId="72998F00" w14:textId="77777777" w:rsidR="008C2D8D" w:rsidRPr="0038089D" w:rsidRDefault="008C2D8D" w:rsidP="008C2D8D">
      <w:pPr>
        <w:spacing w:afterLines="0" w:after="0"/>
        <w:ind w:firstLineChars="200" w:firstLine="560"/>
        <w:jc w:val="left"/>
        <w:rPr>
          <w:rFonts w:ascii="仿宋" w:eastAsia="仿宋" w:hAnsi="仿宋"/>
          <w:sz w:val="28"/>
          <w:szCs w:val="28"/>
        </w:rPr>
      </w:pPr>
      <w:r w:rsidRPr="0038089D">
        <w:rPr>
          <w:rFonts w:ascii="仿宋" w:eastAsia="仿宋" w:hAnsi="仿宋" w:hint="eastAsia"/>
          <w:sz w:val="28"/>
          <w:szCs w:val="28"/>
        </w:rPr>
        <w:lastRenderedPageBreak/>
        <w:t>乙方工程师在故障最终解决后2个工作日内提供故障报告。</w:t>
      </w:r>
    </w:p>
    <w:p w14:paraId="080FE81E" w14:textId="77777777" w:rsidR="008C2D8D" w:rsidRPr="009552C2" w:rsidRDefault="008C2D8D" w:rsidP="008C2D8D">
      <w:pPr>
        <w:spacing w:afterLines="0" w:after="0"/>
        <w:ind w:firstLineChars="200" w:firstLine="560"/>
        <w:jc w:val="left"/>
        <w:rPr>
          <w:rFonts w:ascii="仿宋" w:eastAsia="仿宋" w:hAnsi="仿宋"/>
          <w:sz w:val="24"/>
        </w:rPr>
      </w:pPr>
      <w:r w:rsidRPr="0038089D">
        <w:rPr>
          <w:rFonts w:ascii="仿宋" w:eastAsia="仿宋" w:hAnsi="仿宋" w:hint="eastAsia"/>
          <w:sz w:val="28"/>
          <w:szCs w:val="28"/>
        </w:rPr>
        <w:t>要求通过先进、标准、可控的技术、工具和方法，安装系统，评估系统趋势，定位系统运行瓶颈，实现系统稳定运行、各项性能指标正常高效、故障响应和处理及时、提升系统运行质量</w:t>
      </w:r>
    </w:p>
    <w:p w14:paraId="654876C7" w14:textId="77777777" w:rsidR="008C2D8D" w:rsidRDefault="008C2D8D" w:rsidP="008C2D8D">
      <w:pPr>
        <w:pStyle w:val="1"/>
        <w:pageBreakBefore w:val="0"/>
        <w:tabs>
          <w:tab w:val="left" w:pos="432"/>
        </w:tabs>
        <w:spacing w:beforeLines="50" w:before="156" w:after="156" w:line="240" w:lineRule="auto"/>
        <w:ind w:left="431" w:hanging="431"/>
        <w:rPr>
          <w:rFonts w:ascii="仿宋" w:eastAsia="仿宋" w:hAnsi="仿宋"/>
          <w:sz w:val="32"/>
          <w:szCs w:val="32"/>
        </w:rPr>
      </w:pPr>
      <w:bookmarkStart w:id="4" w:name="_Toc144238567"/>
      <w:r>
        <w:rPr>
          <w:rFonts w:ascii="仿宋" w:eastAsia="仿宋" w:hAnsi="仿宋" w:hint="eastAsia"/>
          <w:sz w:val="32"/>
          <w:szCs w:val="32"/>
        </w:rPr>
        <w:t>服务时间</w:t>
      </w:r>
      <w:bookmarkEnd w:id="4"/>
    </w:p>
    <w:p w14:paraId="28018CC2" w14:textId="77777777" w:rsidR="008C2D8D" w:rsidRPr="0041052C" w:rsidRDefault="008C2D8D" w:rsidP="008C2D8D">
      <w:pPr>
        <w:pStyle w:val="a9"/>
        <w:spacing w:line="360" w:lineRule="auto"/>
        <w:ind w:firstLineChars="0"/>
        <w:rPr>
          <w:rFonts w:ascii="仿宋" w:eastAsia="仿宋" w:hAnsi="仿宋"/>
          <w:sz w:val="30"/>
          <w:szCs w:val="30"/>
        </w:rPr>
      </w:pPr>
      <w:r>
        <w:rPr>
          <w:rFonts w:ascii="仿宋" w:eastAsia="仿宋" w:hAnsi="仿宋" w:hint="eastAsia"/>
          <w:sz w:val="30"/>
          <w:szCs w:val="30"/>
        </w:rPr>
        <w:t>服务</w:t>
      </w:r>
      <w:r w:rsidRPr="009F676B">
        <w:rPr>
          <w:rFonts w:ascii="仿宋" w:eastAsia="仿宋" w:hAnsi="仿宋" w:hint="eastAsia"/>
          <w:sz w:val="30"/>
          <w:szCs w:val="30"/>
        </w:rPr>
        <w:t>期：</w:t>
      </w:r>
      <w:r>
        <w:rPr>
          <w:rFonts w:ascii="仿宋" w:eastAsia="仿宋" w:hAnsi="仿宋" w:hint="eastAsia"/>
          <w:sz w:val="30"/>
          <w:szCs w:val="30"/>
        </w:rPr>
        <w:t>合同签订之日起</w:t>
      </w:r>
      <w:r>
        <w:rPr>
          <w:rFonts w:ascii="仿宋" w:eastAsia="仿宋" w:hAnsi="仿宋"/>
          <w:sz w:val="30"/>
          <w:szCs w:val="30"/>
        </w:rPr>
        <w:t>3</w:t>
      </w:r>
      <w:r>
        <w:rPr>
          <w:rFonts w:ascii="仿宋" w:eastAsia="仿宋" w:hAnsi="仿宋" w:hint="eastAsia"/>
          <w:sz w:val="30"/>
          <w:szCs w:val="30"/>
        </w:rPr>
        <w:t>年</w:t>
      </w:r>
      <w:r w:rsidRPr="009F676B">
        <w:rPr>
          <w:rFonts w:ascii="仿宋" w:eastAsia="仿宋" w:hAnsi="仿宋"/>
          <w:sz w:val="30"/>
          <w:szCs w:val="30"/>
        </w:rPr>
        <w:t>。</w:t>
      </w:r>
    </w:p>
    <w:p w14:paraId="5E81A77F" w14:textId="77777777" w:rsidR="008C2D8D" w:rsidRDefault="008C2D8D" w:rsidP="008C2D8D">
      <w:pPr>
        <w:pStyle w:val="1"/>
        <w:pageBreakBefore w:val="0"/>
        <w:tabs>
          <w:tab w:val="left" w:pos="432"/>
        </w:tabs>
        <w:spacing w:beforeLines="50" w:before="156" w:after="156" w:line="240" w:lineRule="auto"/>
        <w:ind w:left="431" w:hanging="431"/>
        <w:rPr>
          <w:rFonts w:ascii="仿宋" w:eastAsia="仿宋" w:hAnsi="仿宋"/>
          <w:sz w:val="32"/>
          <w:szCs w:val="32"/>
        </w:rPr>
      </w:pPr>
      <w:bookmarkStart w:id="5" w:name="_Toc144238569"/>
      <w:proofErr w:type="gramStart"/>
      <w:r>
        <w:rPr>
          <w:rFonts w:ascii="仿宋" w:eastAsia="仿宋" w:hAnsi="仿宋" w:hint="eastAsia"/>
          <w:sz w:val="32"/>
          <w:szCs w:val="32"/>
        </w:rPr>
        <w:t>维保覆盖</w:t>
      </w:r>
      <w:proofErr w:type="gramEnd"/>
      <w:r>
        <w:rPr>
          <w:rFonts w:ascii="仿宋" w:eastAsia="仿宋" w:hAnsi="仿宋" w:hint="eastAsia"/>
          <w:sz w:val="32"/>
          <w:szCs w:val="32"/>
        </w:rPr>
        <w:t>说明</w:t>
      </w:r>
      <w:bookmarkEnd w:id="5"/>
    </w:p>
    <w:p w14:paraId="2F0395BE" w14:textId="77777777" w:rsidR="008C2D8D" w:rsidRDefault="008C2D8D" w:rsidP="008C2D8D">
      <w:pPr>
        <w:spacing w:after="156"/>
        <w:ind w:firstLineChars="200" w:firstLine="560"/>
        <w:rPr>
          <w:rFonts w:ascii="仿宋" w:eastAsia="仿宋" w:hAnsi="仿宋"/>
          <w:sz w:val="28"/>
          <w:szCs w:val="28"/>
        </w:rPr>
      </w:pPr>
      <w:proofErr w:type="gramStart"/>
      <w:r>
        <w:rPr>
          <w:rFonts w:ascii="仿宋" w:eastAsia="仿宋" w:hAnsi="仿宋" w:hint="eastAsia"/>
          <w:sz w:val="28"/>
          <w:szCs w:val="28"/>
        </w:rPr>
        <w:t>本次维保采购</w:t>
      </w:r>
      <w:proofErr w:type="gramEnd"/>
      <w:r>
        <w:rPr>
          <w:rFonts w:ascii="仿宋" w:eastAsia="仿宋" w:hAnsi="仿宋" w:hint="eastAsia"/>
          <w:sz w:val="28"/>
          <w:szCs w:val="28"/>
        </w:rPr>
        <w:t>覆盖的交换机设备清单如下：</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701"/>
        <w:gridCol w:w="1418"/>
        <w:gridCol w:w="2328"/>
        <w:gridCol w:w="1966"/>
      </w:tblGrid>
      <w:tr w:rsidR="000A0795" w:rsidRPr="00712C89" w14:paraId="22E5EBEB" w14:textId="77777777" w:rsidTr="000A0795">
        <w:trPr>
          <w:trHeight w:val="285"/>
          <w:jc w:val="center"/>
        </w:trPr>
        <w:tc>
          <w:tcPr>
            <w:tcW w:w="1473" w:type="dxa"/>
          </w:tcPr>
          <w:p w14:paraId="3794755D" w14:textId="77777777" w:rsidR="000A0795" w:rsidRPr="00712C89" w:rsidRDefault="000A0795" w:rsidP="00760700">
            <w:pPr>
              <w:spacing w:after="156"/>
              <w:jc w:val="center"/>
              <w:rPr>
                <w:rFonts w:ascii="仿宋" w:eastAsia="仿宋" w:hAnsi="仿宋"/>
                <w:b/>
                <w:bCs/>
                <w:szCs w:val="21"/>
              </w:rPr>
            </w:pPr>
            <w:r w:rsidRPr="00712C89">
              <w:rPr>
                <w:rFonts w:ascii="仿宋" w:eastAsia="仿宋" w:hAnsi="仿宋" w:hint="eastAsia"/>
                <w:b/>
                <w:bCs/>
                <w:szCs w:val="21"/>
              </w:rPr>
              <w:t>所在机房</w:t>
            </w:r>
          </w:p>
        </w:tc>
        <w:tc>
          <w:tcPr>
            <w:tcW w:w="1701" w:type="dxa"/>
            <w:shd w:val="clear" w:color="auto" w:fill="auto"/>
            <w:noWrap/>
            <w:hideMark/>
          </w:tcPr>
          <w:p w14:paraId="5567345F" w14:textId="77777777" w:rsidR="000A0795" w:rsidRPr="00712C89" w:rsidRDefault="000A0795" w:rsidP="00760700">
            <w:pPr>
              <w:spacing w:after="156"/>
              <w:jc w:val="center"/>
              <w:rPr>
                <w:rFonts w:ascii="仿宋" w:eastAsia="仿宋" w:hAnsi="仿宋"/>
                <w:b/>
                <w:bCs/>
                <w:szCs w:val="21"/>
              </w:rPr>
            </w:pPr>
            <w:r w:rsidRPr="00712C89">
              <w:rPr>
                <w:rFonts w:ascii="仿宋" w:eastAsia="仿宋" w:hAnsi="仿宋" w:hint="eastAsia"/>
                <w:b/>
                <w:bCs/>
                <w:szCs w:val="21"/>
              </w:rPr>
              <w:t>设备名称</w:t>
            </w:r>
          </w:p>
        </w:tc>
        <w:tc>
          <w:tcPr>
            <w:tcW w:w="1418" w:type="dxa"/>
            <w:shd w:val="clear" w:color="auto" w:fill="auto"/>
            <w:noWrap/>
            <w:hideMark/>
          </w:tcPr>
          <w:p w14:paraId="7350F434" w14:textId="77777777" w:rsidR="000A0795" w:rsidRPr="00712C89" w:rsidRDefault="000A0795" w:rsidP="00760700">
            <w:pPr>
              <w:spacing w:after="156"/>
              <w:jc w:val="center"/>
              <w:rPr>
                <w:rFonts w:ascii="仿宋" w:eastAsia="仿宋" w:hAnsi="仿宋"/>
                <w:b/>
                <w:bCs/>
                <w:szCs w:val="21"/>
              </w:rPr>
            </w:pPr>
            <w:r w:rsidRPr="00712C89">
              <w:rPr>
                <w:rFonts w:ascii="仿宋" w:eastAsia="仿宋" w:hAnsi="仿宋" w:hint="eastAsia"/>
                <w:b/>
                <w:bCs/>
                <w:szCs w:val="21"/>
              </w:rPr>
              <w:t>品牌型号</w:t>
            </w:r>
          </w:p>
        </w:tc>
        <w:tc>
          <w:tcPr>
            <w:tcW w:w="2328" w:type="dxa"/>
            <w:shd w:val="clear" w:color="auto" w:fill="auto"/>
          </w:tcPr>
          <w:p w14:paraId="03B56AFA" w14:textId="77777777" w:rsidR="000A0795" w:rsidRPr="00712C89" w:rsidRDefault="000A0795" w:rsidP="00760700">
            <w:pPr>
              <w:spacing w:after="156"/>
              <w:jc w:val="center"/>
              <w:rPr>
                <w:rFonts w:ascii="仿宋" w:eastAsia="仿宋" w:hAnsi="仿宋"/>
                <w:b/>
                <w:bCs/>
                <w:szCs w:val="21"/>
              </w:rPr>
            </w:pPr>
            <w:r w:rsidRPr="00712C89">
              <w:rPr>
                <w:rFonts w:ascii="仿宋" w:eastAsia="仿宋" w:hAnsi="仿宋" w:hint="eastAsia"/>
                <w:b/>
                <w:bCs/>
                <w:szCs w:val="21"/>
              </w:rPr>
              <w:t>设备条码</w:t>
            </w:r>
          </w:p>
        </w:tc>
        <w:tc>
          <w:tcPr>
            <w:tcW w:w="1966" w:type="dxa"/>
          </w:tcPr>
          <w:p w14:paraId="5C14BEBB" w14:textId="77777777" w:rsidR="000A0795" w:rsidRPr="00712C89" w:rsidRDefault="000A0795" w:rsidP="00760700">
            <w:pPr>
              <w:spacing w:after="156"/>
              <w:jc w:val="center"/>
              <w:rPr>
                <w:rFonts w:ascii="仿宋" w:eastAsia="仿宋" w:hAnsi="仿宋"/>
                <w:b/>
                <w:bCs/>
                <w:szCs w:val="21"/>
              </w:rPr>
            </w:pPr>
            <w:proofErr w:type="gramStart"/>
            <w:r>
              <w:rPr>
                <w:rFonts w:ascii="仿宋" w:eastAsia="仿宋" w:hAnsi="仿宋" w:hint="eastAsia"/>
                <w:b/>
                <w:bCs/>
                <w:szCs w:val="21"/>
              </w:rPr>
              <w:t>维保时间</w:t>
            </w:r>
            <w:proofErr w:type="gramEnd"/>
          </w:p>
        </w:tc>
      </w:tr>
      <w:tr w:rsidR="000A0795" w:rsidRPr="00712C89" w14:paraId="4CB98458" w14:textId="77777777" w:rsidTr="000A0795">
        <w:trPr>
          <w:trHeight w:val="285"/>
          <w:jc w:val="center"/>
        </w:trPr>
        <w:tc>
          <w:tcPr>
            <w:tcW w:w="1473" w:type="dxa"/>
          </w:tcPr>
          <w:p w14:paraId="699863FF"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南翔机房</w:t>
            </w:r>
          </w:p>
        </w:tc>
        <w:tc>
          <w:tcPr>
            <w:tcW w:w="1701" w:type="dxa"/>
            <w:shd w:val="clear" w:color="auto" w:fill="auto"/>
            <w:noWrap/>
            <w:hideMark/>
          </w:tcPr>
          <w:p w14:paraId="16410E5F" w14:textId="77777777" w:rsidR="000A0795" w:rsidRPr="00712C89" w:rsidRDefault="000A0795" w:rsidP="00760700">
            <w:pPr>
              <w:spacing w:after="156"/>
              <w:jc w:val="left"/>
              <w:rPr>
                <w:rFonts w:ascii="仿宋" w:eastAsia="仿宋" w:hAnsi="仿宋"/>
                <w:szCs w:val="21"/>
              </w:rPr>
            </w:pPr>
            <w:proofErr w:type="gramStart"/>
            <w:r w:rsidRPr="00712C89">
              <w:rPr>
                <w:rFonts w:ascii="仿宋" w:eastAsia="仿宋" w:hAnsi="仿宋" w:hint="eastAsia"/>
                <w:szCs w:val="21"/>
              </w:rPr>
              <w:t>异构云</w:t>
            </w:r>
            <w:proofErr w:type="gramEnd"/>
            <w:r w:rsidRPr="00712C89">
              <w:rPr>
                <w:rFonts w:ascii="仿宋" w:eastAsia="仿宋" w:hAnsi="仿宋" w:hint="eastAsia"/>
                <w:szCs w:val="21"/>
              </w:rPr>
              <w:t>平台集中式存储交换机1</w:t>
            </w:r>
          </w:p>
        </w:tc>
        <w:tc>
          <w:tcPr>
            <w:tcW w:w="1418" w:type="dxa"/>
            <w:shd w:val="clear" w:color="auto" w:fill="auto"/>
            <w:noWrap/>
            <w:hideMark/>
          </w:tcPr>
          <w:p w14:paraId="58D11918" w14:textId="77777777" w:rsidR="000A0795" w:rsidRPr="00712C89" w:rsidRDefault="000A0795" w:rsidP="00760700">
            <w:pPr>
              <w:spacing w:after="156"/>
              <w:jc w:val="left"/>
              <w:rPr>
                <w:rFonts w:ascii="仿宋" w:eastAsia="仿宋" w:hAnsi="仿宋"/>
                <w:szCs w:val="21"/>
              </w:rPr>
            </w:pPr>
            <w:r w:rsidRPr="00712C89">
              <w:rPr>
                <w:rFonts w:ascii="仿宋" w:eastAsia="仿宋" w:hAnsi="仿宋"/>
                <w:szCs w:val="21"/>
              </w:rPr>
              <w:t>H3C CN3300B</w:t>
            </w:r>
          </w:p>
        </w:tc>
        <w:tc>
          <w:tcPr>
            <w:tcW w:w="2328" w:type="dxa"/>
            <w:shd w:val="clear" w:color="auto" w:fill="auto"/>
          </w:tcPr>
          <w:p w14:paraId="68BC8B9A"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CZC9442NHJ</w:t>
            </w:r>
          </w:p>
        </w:tc>
        <w:tc>
          <w:tcPr>
            <w:tcW w:w="1966" w:type="dxa"/>
          </w:tcPr>
          <w:p w14:paraId="737AE53F" w14:textId="77777777" w:rsidR="000A0795" w:rsidRPr="00712C89"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3AD63856" w14:textId="77777777" w:rsidTr="000A0795">
        <w:trPr>
          <w:trHeight w:val="285"/>
          <w:jc w:val="center"/>
        </w:trPr>
        <w:tc>
          <w:tcPr>
            <w:tcW w:w="1473" w:type="dxa"/>
          </w:tcPr>
          <w:p w14:paraId="0416F186"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南翔机房</w:t>
            </w:r>
          </w:p>
        </w:tc>
        <w:tc>
          <w:tcPr>
            <w:tcW w:w="1701" w:type="dxa"/>
            <w:shd w:val="clear" w:color="auto" w:fill="auto"/>
            <w:noWrap/>
          </w:tcPr>
          <w:p w14:paraId="7F3C5514" w14:textId="77777777" w:rsidR="000A0795" w:rsidRPr="00712C89" w:rsidRDefault="000A0795" w:rsidP="00760700">
            <w:pPr>
              <w:spacing w:after="156"/>
              <w:jc w:val="left"/>
              <w:rPr>
                <w:rFonts w:ascii="仿宋" w:eastAsia="仿宋" w:hAnsi="仿宋"/>
                <w:szCs w:val="21"/>
              </w:rPr>
            </w:pPr>
            <w:proofErr w:type="gramStart"/>
            <w:r w:rsidRPr="00712C89">
              <w:rPr>
                <w:rFonts w:ascii="仿宋" w:eastAsia="仿宋" w:hAnsi="仿宋" w:hint="eastAsia"/>
                <w:szCs w:val="21"/>
              </w:rPr>
              <w:t>异构云</w:t>
            </w:r>
            <w:proofErr w:type="gramEnd"/>
            <w:r w:rsidRPr="00712C89">
              <w:rPr>
                <w:rFonts w:ascii="仿宋" w:eastAsia="仿宋" w:hAnsi="仿宋" w:hint="eastAsia"/>
                <w:szCs w:val="21"/>
              </w:rPr>
              <w:t>平台集中式存储交换机2</w:t>
            </w:r>
          </w:p>
        </w:tc>
        <w:tc>
          <w:tcPr>
            <w:tcW w:w="1418" w:type="dxa"/>
            <w:shd w:val="clear" w:color="auto" w:fill="auto"/>
            <w:noWrap/>
          </w:tcPr>
          <w:p w14:paraId="4898D155"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H3C CN3300B</w:t>
            </w:r>
          </w:p>
        </w:tc>
        <w:tc>
          <w:tcPr>
            <w:tcW w:w="2328" w:type="dxa"/>
            <w:shd w:val="clear" w:color="auto" w:fill="auto"/>
          </w:tcPr>
          <w:p w14:paraId="29A38777"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CZC9442NDW</w:t>
            </w:r>
          </w:p>
        </w:tc>
        <w:tc>
          <w:tcPr>
            <w:tcW w:w="1966" w:type="dxa"/>
          </w:tcPr>
          <w:p w14:paraId="277E7EE1" w14:textId="77777777" w:rsidR="000A0795" w:rsidRPr="00712C89"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7D27B4C5" w14:textId="77777777" w:rsidTr="000A0795">
        <w:trPr>
          <w:trHeight w:val="285"/>
          <w:jc w:val="center"/>
        </w:trPr>
        <w:tc>
          <w:tcPr>
            <w:tcW w:w="1473" w:type="dxa"/>
          </w:tcPr>
          <w:p w14:paraId="473BFBDE"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芳村机房</w:t>
            </w:r>
          </w:p>
        </w:tc>
        <w:tc>
          <w:tcPr>
            <w:tcW w:w="1701" w:type="dxa"/>
            <w:shd w:val="clear" w:color="auto" w:fill="auto"/>
            <w:noWrap/>
          </w:tcPr>
          <w:p w14:paraId="633A53DB"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汇聚交换机1</w:t>
            </w:r>
          </w:p>
        </w:tc>
        <w:tc>
          <w:tcPr>
            <w:tcW w:w="1418" w:type="dxa"/>
            <w:shd w:val="clear" w:color="auto" w:fill="auto"/>
            <w:noWrap/>
          </w:tcPr>
          <w:p w14:paraId="4FAFDB17"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H3C S12508X</w:t>
            </w:r>
          </w:p>
        </w:tc>
        <w:tc>
          <w:tcPr>
            <w:tcW w:w="2328" w:type="dxa"/>
            <w:shd w:val="clear" w:color="auto" w:fill="auto"/>
          </w:tcPr>
          <w:p w14:paraId="2874D5BA"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210235A1EUX176000039</w:t>
            </w:r>
          </w:p>
        </w:tc>
        <w:tc>
          <w:tcPr>
            <w:tcW w:w="1966" w:type="dxa"/>
          </w:tcPr>
          <w:p w14:paraId="71A25F1C" w14:textId="77777777" w:rsidR="000A0795" w:rsidRPr="00712C89"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60C92153" w14:textId="77777777" w:rsidTr="000A0795">
        <w:trPr>
          <w:trHeight w:val="285"/>
          <w:jc w:val="center"/>
        </w:trPr>
        <w:tc>
          <w:tcPr>
            <w:tcW w:w="1473" w:type="dxa"/>
          </w:tcPr>
          <w:p w14:paraId="774EF6A7"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芳村机房</w:t>
            </w:r>
          </w:p>
        </w:tc>
        <w:tc>
          <w:tcPr>
            <w:tcW w:w="1701" w:type="dxa"/>
            <w:shd w:val="clear" w:color="auto" w:fill="auto"/>
            <w:noWrap/>
          </w:tcPr>
          <w:p w14:paraId="2B596612"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汇聚交换机2</w:t>
            </w:r>
          </w:p>
        </w:tc>
        <w:tc>
          <w:tcPr>
            <w:tcW w:w="1418" w:type="dxa"/>
            <w:shd w:val="clear" w:color="auto" w:fill="auto"/>
            <w:noWrap/>
          </w:tcPr>
          <w:p w14:paraId="1FAD8EB1"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H3C S12508X</w:t>
            </w:r>
          </w:p>
        </w:tc>
        <w:tc>
          <w:tcPr>
            <w:tcW w:w="2328" w:type="dxa"/>
            <w:shd w:val="clear" w:color="auto" w:fill="auto"/>
          </w:tcPr>
          <w:p w14:paraId="6047E115"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210235A1EUX176000025</w:t>
            </w:r>
          </w:p>
        </w:tc>
        <w:tc>
          <w:tcPr>
            <w:tcW w:w="1966" w:type="dxa"/>
          </w:tcPr>
          <w:p w14:paraId="5C9F27DD" w14:textId="77777777" w:rsidR="000A0795" w:rsidRPr="00712C89"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0641312D" w14:textId="77777777" w:rsidTr="000A0795">
        <w:trPr>
          <w:trHeight w:val="285"/>
          <w:jc w:val="center"/>
        </w:trPr>
        <w:tc>
          <w:tcPr>
            <w:tcW w:w="1473" w:type="dxa"/>
          </w:tcPr>
          <w:p w14:paraId="1F105767"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河南移动中原机房</w:t>
            </w:r>
          </w:p>
        </w:tc>
        <w:tc>
          <w:tcPr>
            <w:tcW w:w="1701" w:type="dxa"/>
            <w:shd w:val="clear" w:color="auto" w:fill="auto"/>
            <w:noWrap/>
          </w:tcPr>
          <w:p w14:paraId="50F5D39F"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核心交换机1</w:t>
            </w:r>
          </w:p>
        </w:tc>
        <w:tc>
          <w:tcPr>
            <w:tcW w:w="1418" w:type="dxa"/>
            <w:shd w:val="clear" w:color="auto" w:fill="auto"/>
            <w:noWrap/>
          </w:tcPr>
          <w:p w14:paraId="01C4665D"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6697AAF7"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210235A1XCM191A000HP</w:t>
            </w:r>
          </w:p>
        </w:tc>
        <w:tc>
          <w:tcPr>
            <w:tcW w:w="1966" w:type="dxa"/>
          </w:tcPr>
          <w:p w14:paraId="41AF89AB" w14:textId="77777777" w:rsidR="000A0795" w:rsidRPr="00712C89"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5BBA61A0" w14:textId="77777777" w:rsidTr="000A0795">
        <w:trPr>
          <w:trHeight w:val="285"/>
          <w:jc w:val="center"/>
        </w:trPr>
        <w:tc>
          <w:tcPr>
            <w:tcW w:w="1473" w:type="dxa"/>
          </w:tcPr>
          <w:p w14:paraId="0E084CD7"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河南移动中原机房</w:t>
            </w:r>
          </w:p>
        </w:tc>
        <w:tc>
          <w:tcPr>
            <w:tcW w:w="1701" w:type="dxa"/>
            <w:shd w:val="clear" w:color="auto" w:fill="auto"/>
            <w:noWrap/>
          </w:tcPr>
          <w:p w14:paraId="6F787E23"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核心交换机</w:t>
            </w:r>
            <w:r w:rsidRPr="00712C89">
              <w:rPr>
                <w:rFonts w:ascii="仿宋" w:eastAsia="仿宋" w:hAnsi="仿宋"/>
                <w:szCs w:val="21"/>
              </w:rPr>
              <w:t>2</w:t>
            </w:r>
          </w:p>
        </w:tc>
        <w:tc>
          <w:tcPr>
            <w:tcW w:w="1418" w:type="dxa"/>
            <w:shd w:val="clear" w:color="auto" w:fill="auto"/>
            <w:noWrap/>
          </w:tcPr>
          <w:p w14:paraId="7C8C0118"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2212E3A4"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210235A1XCM191A000HQ</w:t>
            </w:r>
          </w:p>
        </w:tc>
        <w:tc>
          <w:tcPr>
            <w:tcW w:w="1966" w:type="dxa"/>
          </w:tcPr>
          <w:p w14:paraId="1240D1B9" w14:textId="77777777" w:rsidR="000A0795" w:rsidRPr="00712C89"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5B7CC404" w14:textId="77777777" w:rsidTr="000A0795">
        <w:trPr>
          <w:trHeight w:val="285"/>
          <w:jc w:val="center"/>
        </w:trPr>
        <w:tc>
          <w:tcPr>
            <w:tcW w:w="1473" w:type="dxa"/>
          </w:tcPr>
          <w:p w14:paraId="1840128A"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河南移动中</w:t>
            </w:r>
            <w:r w:rsidRPr="00712C89">
              <w:rPr>
                <w:rFonts w:ascii="仿宋" w:eastAsia="仿宋" w:hAnsi="仿宋" w:hint="eastAsia"/>
                <w:szCs w:val="21"/>
              </w:rPr>
              <w:lastRenderedPageBreak/>
              <w:t>原机房</w:t>
            </w:r>
          </w:p>
        </w:tc>
        <w:tc>
          <w:tcPr>
            <w:tcW w:w="1701" w:type="dxa"/>
            <w:shd w:val="clear" w:color="auto" w:fill="auto"/>
            <w:noWrap/>
          </w:tcPr>
          <w:p w14:paraId="6D1402AF"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lastRenderedPageBreak/>
              <w:t>管理交换机</w:t>
            </w:r>
          </w:p>
        </w:tc>
        <w:tc>
          <w:tcPr>
            <w:tcW w:w="1418" w:type="dxa"/>
            <w:shd w:val="clear" w:color="auto" w:fill="auto"/>
            <w:noWrap/>
          </w:tcPr>
          <w:p w14:paraId="33B7E983"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31861CD5"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210235A1XC9205Q001N4</w:t>
            </w:r>
          </w:p>
        </w:tc>
        <w:tc>
          <w:tcPr>
            <w:tcW w:w="1966" w:type="dxa"/>
          </w:tcPr>
          <w:p w14:paraId="68F35E7D" w14:textId="77777777" w:rsidR="000A0795" w:rsidRPr="00712C89" w:rsidRDefault="000A0795" w:rsidP="00760700">
            <w:pPr>
              <w:spacing w:after="156"/>
              <w:rPr>
                <w:rFonts w:ascii="仿宋" w:eastAsia="仿宋" w:hAnsi="仿宋"/>
                <w:szCs w:val="21"/>
              </w:rPr>
            </w:pPr>
            <w:r w:rsidRPr="009040E3">
              <w:rPr>
                <w:rFonts w:ascii="仿宋" w:eastAsia="仿宋" w:hAnsi="仿宋" w:hint="eastAsia"/>
                <w:szCs w:val="21"/>
              </w:rPr>
              <w:t>原厂维保，合同签</w:t>
            </w:r>
            <w:r w:rsidRPr="009040E3">
              <w:rPr>
                <w:rFonts w:ascii="仿宋" w:eastAsia="仿宋" w:hAnsi="仿宋" w:hint="eastAsia"/>
                <w:szCs w:val="21"/>
              </w:rPr>
              <w:lastRenderedPageBreak/>
              <w:t>订之日起三年</w:t>
            </w:r>
          </w:p>
        </w:tc>
      </w:tr>
      <w:tr w:rsidR="000A0795" w:rsidRPr="00712C89" w14:paraId="1685294B" w14:textId="77777777" w:rsidTr="000A0795">
        <w:trPr>
          <w:trHeight w:val="285"/>
          <w:jc w:val="center"/>
        </w:trPr>
        <w:tc>
          <w:tcPr>
            <w:tcW w:w="1473" w:type="dxa"/>
          </w:tcPr>
          <w:p w14:paraId="5C78B441"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lastRenderedPageBreak/>
              <w:t>河南移动洛阳机房</w:t>
            </w:r>
          </w:p>
        </w:tc>
        <w:tc>
          <w:tcPr>
            <w:tcW w:w="1701" w:type="dxa"/>
            <w:shd w:val="clear" w:color="auto" w:fill="auto"/>
            <w:noWrap/>
          </w:tcPr>
          <w:p w14:paraId="1DA8038C"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核心交换机1</w:t>
            </w:r>
          </w:p>
        </w:tc>
        <w:tc>
          <w:tcPr>
            <w:tcW w:w="1418" w:type="dxa"/>
            <w:shd w:val="clear" w:color="auto" w:fill="auto"/>
            <w:noWrap/>
          </w:tcPr>
          <w:p w14:paraId="519CD4D8"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089E4B26"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210235A1XCM191A000N4</w:t>
            </w:r>
          </w:p>
        </w:tc>
        <w:tc>
          <w:tcPr>
            <w:tcW w:w="1966" w:type="dxa"/>
          </w:tcPr>
          <w:p w14:paraId="40FF2041" w14:textId="77777777" w:rsidR="000A0795" w:rsidRPr="00712C89"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3267DB75" w14:textId="77777777" w:rsidTr="000A0795">
        <w:trPr>
          <w:trHeight w:val="285"/>
          <w:jc w:val="center"/>
        </w:trPr>
        <w:tc>
          <w:tcPr>
            <w:tcW w:w="1473" w:type="dxa"/>
          </w:tcPr>
          <w:p w14:paraId="0D8DE742"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河南移动洛阳机房</w:t>
            </w:r>
          </w:p>
        </w:tc>
        <w:tc>
          <w:tcPr>
            <w:tcW w:w="1701" w:type="dxa"/>
            <w:shd w:val="clear" w:color="auto" w:fill="auto"/>
            <w:noWrap/>
          </w:tcPr>
          <w:p w14:paraId="17ED8D9F"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核心交换机</w:t>
            </w:r>
            <w:r w:rsidRPr="00712C89">
              <w:rPr>
                <w:rFonts w:ascii="仿宋" w:eastAsia="仿宋" w:hAnsi="仿宋"/>
                <w:szCs w:val="21"/>
              </w:rPr>
              <w:t>2</w:t>
            </w:r>
          </w:p>
        </w:tc>
        <w:tc>
          <w:tcPr>
            <w:tcW w:w="1418" w:type="dxa"/>
            <w:shd w:val="clear" w:color="auto" w:fill="auto"/>
            <w:noWrap/>
          </w:tcPr>
          <w:p w14:paraId="0F5EBA8C"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40273FA9" w14:textId="77777777" w:rsidR="000A0795" w:rsidRPr="00712C89" w:rsidRDefault="000A0795" w:rsidP="00760700">
            <w:pPr>
              <w:spacing w:after="156"/>
              <w:rPr>
                <w:rFonts w:ascii="仿宋" w:eastAsia="仿宋" w:hAnsi="仿宋"/>
                <w:szCs w:val="21"/>
              </w:rPr>
            </w:pPr>
            <w:r w:rsidRPr="00712C89">
              <w:rPr>
                <w:rFonts w:ascii="仿宋" w:eastAsia="仿宋" w:hAnsi="仿宋"/>
                <w:szCs w:val="21"/>
              </w:rPr>
              <w:t>210235A1XCM191A000MT</w:t>
            </w:r>
          </w:p>
        </w:tc>
        <w:tc>
          <w:tcPr>
            <w:tcW w:w="1966" w:type="dxa"/>
          </w:tcPr>
          <w:p w14:paraId="7CD5D561" w14:textId="77777777" w:rsidR="000A0795" w:rsidRPr="00712C89"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3624EF36" w14:textId="77777777" w:rsidTr="000A0795">
        <w:trPr>
          <w:trHeight w:val="285"/>
          <w:jc w:val="center"/>
        </w:trPr>
        <w:tc>
          <w:tcPr>
            <w:tcW w:w="1473" w:type="dxa"/>
          </w:tcPr>
          <w:p w14:paraId="555ADCA9"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河南移动洛阳机房</w:t>
            </w:r>
          </w:p>
        </w:tc>
        <w:tc>
          <w:tcPr>
            <w:tcW w:w="1701" w:type="dxa"/>
            <w:shd w:val="clear" w:color="auto" w:fill="auto"/>
            <w:noWrap/>
          </w:tcPr>
          <w:p w14:paraId="19D03256"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6327D925"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0AC23A5C"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210235A1XC9205Q001ZB</w:t>
            </w:r>
          </w:p>
        </w:tc>
        <w:tc>
          <w:tcPr>
            <w:tcW w:w="1966" w:type="dxa"/>
          </w:tcPr>
          <w:p w14:paraId="7F59E14B"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58A7A387" w14:textId="77777777" w:rsidTr="000A0795">
        <w:trPr>
          <w:trHeight w:val="285"/>
          <w:jc w:val="center"/>
        </w:trPr>
        <w:tc>
          <w:tcPr>
            <w:tcW w:w="1473" w:type="dxa"/>
          </w:tcPr>
          <w:p w14:paraId="41F9B2EC" w14:textId="77777777" w:rsidR="000A0795" w:rsidRPr="00712C89" w:rsidRDefault="000A0795" w:rsidP="00760700">
            <w:pPr>
              <w:spacing w:after="156"/>
              <w:jc w:val="left"/>
              <w:rPr>
                <w:rFonts w:ascii="仿宋" w:eastAsia="仿宋" w:hAnsi="仿宋"/>
                <w:szCs w:val="21"/>
              </w:rPr>
            </w:pPr>
            <w:r w:rsidRPr="00712C89">
              <w:rPr>
                <w:rFonts w:ascii="仿宋" w:eastAsia="仿宋" w:hAnsi="仿宋" w:hint="eastAsia"/>
                <w:szCs w:val="21"/>
              </w:rPr>
              <w:t>河南移动洛阳机房</w:t>
            </w:r>
          </w:p>
        </w:tc>
        <w:tc>
          <w:tcPr>
            <w:tcW w:w="1701" w:type="dxa"/>
            <w:shd w:val="clear" w:color="auto" w:fill="auto"/>
            <w:noWrap/>
          </w:tcPr>
          <w:p w14:paraId="2351EC71"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18E86353"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26372A71"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210235A1XC9205Q00131</w:t>
            </w:r>
          </w:p>
        </w:tc>
        <w:tc>
          <w:tcPr>
            <w:tcW w:w="1966" w:type="dxa"/>
          </w:tcPr>
          <w:p w14:paraId="6CE99936"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08860632" w14:textId="77777777" w:rsidTr="000A0795">
        <w:trPr>
          <w:trHeight w:val="285"/>
          <w:jc w:val="center"/>
        </w:trPr>
        <w:tc>
          <w:tcPr>
            <w:tcW w:w="1473" w:type="dxa"/>
          </w:tcPr>
          <w:p w14:paraId="32395613"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河南郑州机房</w:t>
            </w:r>
          </w:p>
        </w:tc>
        <w:tc>
          <w:tcPr>
            <w:tcW w:w="1701" w:type="dxa"/>
            <w:shd w:val="clear" w:color="auto" w:fill="auto"/>
            <w:noWrap/>
          </w:tcPr>
          <w:p w14:paraId="5CA7DD2F"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2EDD3C73"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7864E296"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210235A1XCM191A000CD</w:t>
            </w:r>
          </w:p>
        </w:tc>
        <w:tc>
          <w:tcPr>
            <w:tcW w:w="1966" w:type="dxa"/>
          </w:tcPr>
          <w:p w14:paraId="5C10B895"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7DF53984" w14:textId="77777777" w:rsidTr="000A0795">
        <w:trPr>
          <w:trHeight w:val="285"/>
          <w:jc w:val="center"/>
        </w:trPr>
        <w:tc>
          <w:tcPr>
            <w:tcW w:w="1473" w:type="dxa"/>
          </w:tcPr>
          <w:p w14:paraId="18A86C61"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河南郑州机房</w:t>
            </w:r>
          </w:p>
        </w:tc>
        <w:tc>
          <w:tcPr>
            <w:tcW w:w="1701" w:type="dxa"/>
            <w:shd w:val="clear" w:color="auto" w:fill="auto"/>
            <w:noWrap/>
          </w:tcPr>
          <w:p w14:paraId="10529245"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4AC20A0D"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11087C47"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210235A1XCM191A000P9</w:t>
            </w:r>
          </w:p>
        </w:tc>
        <w:tc>
          <w:tcPr>
            <w:tcW w:w="1966" w:type="dxa"/>
          </w:tcPr>
          <w:p w14:paraId="10D95DEE"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060C79D7" w14:textId="77777777" w:rsidTr="000A0795">
        <w:trPr>
          <w:trHeight w:val="285"/>
          <w:jc w:val="center"/>
        </w:trPr>
        <w:tc>
          <w:tcPr>
            <w:tcW w:w="1473" w:type="dxa"/>
          </w:tcPr>
          <w:p w14:paraId="43AC76C9"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河南</w:t>
            </w:r>
            <w:proofErr w:type="gramStart"/>
            <w:r>
              <w:rPr>
                <w:rFonts w:ascii="仿宋" w:eastAsia="仿宋" w:hAnsi="仿宋" w:hint="eastAsia"/>
                <w:szCs w:val="21"/>
              </w:rPr>
              <w:t>电信融媒机房</w:t>
            </w:r>
            <w:proofErr w:type="gramEnd"/>
          </w:p>
        </w:tc>
        <w:tc>
          <w:tcPr>
            <w:tcW w:w="1701" w:type="dxa"/>
            <w:shd w:val="clear" w:color="auto" w:fill="auto"/>
            <w:noWrap/>
          </w:tcPr>
          <w:p w14:paraId="4A55E458"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5C25F050"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36811FEE"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210235A1XC9205Q0019Q</w:t>
            </w:r>
          </w:p>
        </w:tc>
        <w:tc>
          <w:tcPr>
            <w:tcW w:w="1966" w:type="dxa"/>
          </w:tcPr>
          <w:p w14:paraId="6C72AAB9"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066C04F2" w14:textId="77777777" w:rsidTr="000A0795">
        <w:trPr>
          <w:trHeight w:val="285"/>
          <w:jc w:val="center"/>
        </w:trPr>
        <w:tc>
          <w:tcPr>
            <w:tcW w:w="1473" w:type="dxa"/>
          </w:tcPr>
          <w:p w14:paraId="27AADFAF"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河南</w:t>
            </w:r>
            <w:proofErr w:type="gramStart"/>
            <w:r>
              <w:rPr>
                <w:rFonts w:ascii="仿宋" w:eastAsia="仿宋" w:hAnsi="仿宋" w:hint="eastAsia"/>
                <w:szCs w:val="21"/>
              </w:rPr>
              <w:t>电信融媒机房</w:t>
            </w:r>
            <w:proofErr w:type="gramEnd"/>
          </w:p>
        </w:tc>
        <w:tc>
          <w:tcPr>
            <w:tcW w:w="1701" w:type="dxa"/>
            <w:shd w:val="clear" w:color="auto" w:fill="auto"/>
            <w:noWrap/>
          </w:tcPr>
          <w:p w14:paraId="6154075A"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6FAAEC2C"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0B334415"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210235A1XC9205Q001W0</w:t>
            </w:r>
          </w:p>
        </w:tc>
        <w:tc>
          <w:tcPr>
            <w:tcW w:w="1966" w:type="dxa"/>
          </w:tcPr>
          <w:p w14:paraId="28F62812"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149B7993" w14:textId="77777777" w:rsidTr="000A0795">
        <w:trPr>
          <w:trHeight w:val="285"/>
          <w:jc w:val="center"/>
        </w:trPr>
        <w:tc>
          <w:tcPr>
            <w:tcW w:w="1473" w:type="dxa"/>
          </w:tcPr>
          <w:p w14:paraId="7906798C"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河南联通机房</w:t>
            </w:r>
          </w:p>
        </w:tc>
        <w:tc>
          <w:tcPr>
            <w:tcW w:w="1701" w:type="dxa"/>
            <w:shd w:val="clear" w:color="auto" w:fill="auto"/>
            <w:noWrap/>
          </w:tcPr>
          <w:p w14:paraId="0871F490"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16BFDFCD"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59F98ABF"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210235A1XC9205Q001Z7</w:t>
            </w:r>
          </w:p>
        </w:tc>
        <w:tc>
          <w:tcPr>
            <w:tcW w:w="1966" w:type="dxa"/>
          </w:tcPr>
          <w:p w14:paraId="77EE861A"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680932EF" w14:textId="77777777" w:rsidTr="000A0795">
        <w:trPr>
          <w:trHeight w:val="285"/>
          <w:jc w:val="center"/>
        </w:trPr>
        <w:tc>
          <w:tcPr>
            <w:tcW w:w="1473" w:type="dxa"/>
          </w:tcPr>
          <w:p w14:paraId="2B93C60F"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河南联通机房</w:t>
            </w:r>
          </w:p>
        </w:tc>
        <w:tc>
          <w:tcPr>
            <w:tcW w:w="1701" w:type="dxa"/>
            <w:shd w:val="clear" w:color="auto" w:fill="auto"/>
            <w:noWrap/>
          </w:tcPr>
          <w:p w14:paraId="5F21F621"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34EC312C"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64272F03"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210235A1XC9205Q001Z9</w:t>
            </w:r>
          </w:p>
        </w:tc>
        <w:tc>
          <w:tcPr>
            <w:tcW w:w="1966" w:type="dxa"/>
          </w:tcPr>
          <w:p w14:paraId="0C6A609E"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42C4F884" w14:textId="77777777" w:rsidTr="000A0795">
        <w:trPr>
          <w:trHeight w:val="285"/>
          <w:jc w:val="center"/>
        </w:trPr>
        <w:tc>
          <w:tcPr>
            <w:tcW w:w="1473" w:type="dxa"/>
          </w:tcPr>
          <w:p w14:paraId="43F3FB1A"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宁夏机房</w:t>
            </w:r>
          </w:p>
        </w:tc>
        <w:tc>
          <w:tcPr>
            <w:tcW w:w="1701" w:type="dxa"/>
            <w:shd w:val="clear" w:color="auto" w:fill="auto"/>
            <w:noWrap/>
          </w:tcPr>
          <w:p w14:paraId="01F4ED17"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2C383A43"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041FEAF2"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210235A1XCM191A000MC</w:t>
            </w:r>
          </w:p>
        </w:tc>
        <w:tc>
          <w:tcPr>
            <w:tcW w:w="1966" w:type="dxa"/>
          </w:tcPr>
          <w:p w14:paraId="242F39B1"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7A3CFCBB" w14:textId="77777777" w:rsidTr="000A0795">
        <w:trPr>
          <w:trHeight w:val="285"/>
          <w:jc w:val="center"/>
        </w:trPr>
        <w:tc>
          <w:tcPr>
            <w:tcW w:w="1473" w:type="dxa"/>
          </w:tcPr>
          <w:p w14:paraId="197EC928"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宁夏机房</w:t>
            </w:r>
          </w:p>
        </w:tc>
        <w:tc>
          <w:tcPr>
            <w:tcW w:w="1701" w:type="dxa"/>
            <w:shd w:val="clear" w:color="auto" w:fill="auto"/>
            <w:noWrap/>
          </w:tcPr>
          <w:p w14:paraId="2FF7B7E8"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4D5717D9"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213AAE22"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210235A1XCM191A000HX</w:t>
            </w:r>
          </w:p>
        </w:tc>
        <w:tc>
          <w:tcPr>
            <w:tcW w:w="1966" w:type="dxa"/>
          </w:tcPr>
          <w:p w14:paraId="54FC9DC2"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219A6E59" w14:textId="77777777" w:rsidTr="000A0795">
        <w:trPr>
          <w:trHeight w:val="285"/>
          <w:jc w:val="center"/>
        </w:trPr>
        <w:tc>
          <w:tcPr>
            <w:tcW w:w="1473" w:type="dxa"/>
          </w:tcPr>
          <w:p w14:paraId="10B8894C"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lastRenderedPageBreak/>
              <w:t>宁夏机房</w:t>
            </w:r>
          </w:p>
        </w:tc>
        <w:tc>
          <w:tcPr>
            <w:tcW w:w="1701" w:type="dxa"/>
            <w:shd w:val="clear" w:color="auto" w:fill="auto"/>
            <w:noWrap/>
          </w:tcPr>
          <w:p w14:paraId="1277E9BA"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1D4E3221"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5BE5E03F"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210235A1XC9205Q001Z6</w:t>
            </w:r>
          </w:p>
        </w:tc>
        <w:tc>
          <w:tcPr>
            <w:tcW w:w="1966" w:type="dxa"/>
          </w:tcPr>
          <w:p w14:paraId="41D4F3D1"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3E69392C" w14:textId="77777777" w:rsidTr="000A0795">
        <w:trPr>
          <w:trHeight w:val="285"/>
          <w:jc w:val="center"/>
        </w:trPr>
        <w:tc>
          <w:tcPr>
            <w:tcW w:w="1473" w:type="dxa"/>
          </w:tcPr>
          <w:p w14:paraId="3C880281"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江苏机房</w:t>
            </w:r>
          </w:p>
        </w:tc>
        <w:tc>
          <w:tcPr>
            <w:tcW w:w="1701" w:type="dxa"/>
            <w:shd w:val="clear" w:color="auto" w:fill="auto"/>
            <w:noWrap/>
          </w:tcPr>
          <w:p w14:paraId="48D4F537"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2CD01D77"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470739F1"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210235A1XC919CQ0018P</w:t>
            </w:r>
          </w:p>
        </w:tc>
        <w:tc>
          <w:tcPr>
            <w:tcW w:w="1966" w:type="dxa"/>
          </w:tcPr>
          <w:p w14:paraId="63333445"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59EBD51C" w14:textId="77777777" w:rsidTr="000A0795">
        <w:trPr>
          <w:trHeight w:val="285"/>
          <w:jc w:val="center"/>
        </w:trPr>
        <w:tc>
          <w:tcPr>
            <w:tcW w:w="1473" w:type="dxa"/>
          </w:tcPr>
          <w:p w14:paraId="65C31B5B"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江苏机房</w:t>
            </w:r>
          </w:p>
        </w:tc>
        <w:tc>
          <w:tcPr>
            <w:tcW w:w="1701" w:type="dxa"/>
            <w:shd w:val="clear" w:color="auto" w:fill="auto"/>
            <w:noWrap/>
          </w:tcPr>
          <w:p w14:paraId="08FD721D"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7E0F8644"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349EE6B3"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210235A1XC919CQ00173</w:t>
            </w:r>
          </w:p>
        </w:tc>
        <w:tc>
          <w:tcPr>
            <w:tcW w:w="1966" w:type="dxa"/>
          </w:tcPr>
          <w:p w14:paraId="14D8BD88"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01DAE51C" w14:textId="77777777" w:rsidTr="000A0795">
        <w:trPr>
          <w:trHeight w:val="285"/>
          <w:jc w:val="center"/>
        </w:trPr>
        <w:tc>
          <w:tcPr>
            <w:tcW w:w="1473" w:type="dxa"/>
          </w:tcPr>
          <w:p w14:paraId="475B70AF"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人民北机房</w:t>
            </w:r>
          </w:p>
        </w:tc>
        <w:tc>
          <w:tcPr>
            <w:tcW w:w="1701" w:type="dxa"/>
            <w:shd w:val="clear" w:color="auto" w:fill="auto"/>
            <w:noWrap/>
          </w:tcPr>
          <w:p w14:paraId="19FEB76D"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5BCF9FDF"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47350E98" w14:textId="77777777" w:rsidR="000A0795" w:rsidRPr="00243476" w:rsidRDefault="000A0795" w:rsidP="00760700">
            <w:pPr>
              <w:spacing w:after="156"/>
              <w:rPr>
                <w:rFonts w:ascii="仿宋" w:eastAsia="仿宋" w:hAnsi="仿宋"/>
                <w:szCs w:val="21"/>
              </w:rPr>
            </w:pPr>
            <w:r w:rsidRPr="00243476">
              <w:rPr>
                <w:rFonts w:ascii="仿宋" w:eastAsia="仿宋" w:hAnsi="仿宋"/>
                <w:szCs w:val="21"/>
              </w:rPr>
              <w:t>210235A1XCM191A000F7</w:t>
            </w:r>
          </w:p>
        </w:tc>
        <w:tc>
          <w:tcPr>
            <w:tcW w:w="1966" w:type="dxa"/>
          </w:tcPr>
          <w:p w14:paraId="47AAE333"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r w:rsidR="000A0795" w:rsidRPr="00712C89" w14:paraId="22370216" w14:textId="77777777" w:rsidTr="000A0795">
        <w:trPr>
          <w:trHeight w:val="285"/>
          <w:jc w:val="center"/>
        </w:trPr>
        <w:tc>
          <w:tcPr>
            <w:tcW w:w="1473" w:type="dxa"/>
          </w:tcPr>
          <w:p w14:paraId="459424E2"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人民北机房</w:t>
            </w:r>
          </w:p>
        </w:tc>
        <w:tc>
          <w:tcPr>
            <w:tcW w:w="1701" w:type="dxa"/>
            <w:shd w:val="clear" w:color="auto" w:fill="auto"/>
            <w:noWrap/>
          </w:tcPr>
          <w:p w14:paraId="5F57D768" w14:textId="77777777" w:rsidR="000A0795" w:rsidRPr="00712C89" w:rsidRDefault="000A0795" w:rsidP="00760700">
            <w:pPr>
              <w:spacing w:after="156"/>
              <w:jc w:val="left"/>
              <w:rPr>
                <w:rFonts w:ascii="仿宋" w:eastAsia="仿宋" w:hAnsi="仿宋"/>
                <w:szCs w:val="21"/>
              </w:rPr>
            </w:pPr>
            <w:r>
              <w:rPr>
                <w:rFonts w:ascii="仿宋" w:eastAsia="仿宋" w:hAnsi="仿宋" w:hint="eastAsia"/>
                <w:szCs w:val="21"/>
              </w:rPr>
              <w:t>交换机</w:t>
            </w:r>
          </w:p>
        </w:tc>
        <w:tc>
          <w:tcPr>
            <w:tcW w:w="1418" w:type="dxa"/>
            <w:shd w:val="clear" w:color="auto" w:fill="auto"/>
            <w:noWrap/>
          </w:tcPr>
          <w:p w14:paraId="47EF9170" w14:textId="77777777" w:rsidR="000A0795" w:rsidRPr="00712C89" w:rsidRDefault="000A0795" w:rsidP="00760700">
            <w:pPr>
              <w:spacing w:after="156"/>
              <w:rPr>
                <w:rFonts w:ascii="仿宋" w:eastAsia="仿宋" w:hAnsi="仿宋"/>
                <w:szCs w:val="21"/>
              </w:rPr>
            </w:pPr>
            <w:r w:rsidRPr="00712C89">
              <w:rPr>
                <w:rFonts w:ascii="仿宋" w:eastAsia="仿宋" w:hAnsi="仿宋" w:hint="eastAsia"/>
                <w:szCs w:val="21"/>
              </w:rPr>
              <w:t>H</w:t>
            </w:r>
            <w:r w:rsidRPr="00712C89">
              <w:rPr>
                <w:rFonts w:ascii="仿宋" w:eastAsia="仿宋" w:hAnsi="仿宋"/>
                <w:szCs w:val="21"/>
              </w:rPr>
              <w:t>3C S5560X</w:t>
            </w:r>
          </w:p>
        </w:tc>
        <w:tc>
          <w:tcPr>
            <w:tcW w:w="2328" w:type="dxa"/>
            <w:shd w:val="clear" w:color="auto" w:fill="auto"/>
          </w:tcPr>
          <w:p w14:paraId="4CAB5BAA" w14:textId="77777777" w:rsidR="000A0795" w:rsidRPr="00712C89" w:rsidRDefault="000A0795" w:rsidP="00760700">
            <w:pPr>
              <w:spacing w:after="156"/>
              <w:rPr>
                <w:rFonts w:ascii="仿宋" w:eastAsia="仿宋" w:hAnsi="仿宋"/>
                <w:szCs w:val="21"/>
              </w:rPr>
            </w:pPr>
            <w:r w:rsidRPr="00243476">
              <w:rPr>
                <w:rFonts w:ascii="仿宋" w:eastAsia="仿宋" w:hAnsi="仿宋"/>
                <w:szCs w:val="21"/>
              </w:rPr>
              <w:t>210235A1XCM191A000HZ</w:t>
            </w:r>
          </w:p>
        </w:tc>
        <w:tc>
          <w:tcPr>
            <w:tcW w:w="1966" w:type="dxa"/>
          </w:tcPr>
          <w:p w14:paraId="4354AB28" w14:textId="77777777" w:rsidR="000A0795" w:rsidRPr="009040E3" w:rsidRDefault="000A0795" w:rsidP="00760700">
            <w:pPr>
              <w:spacing w:after="156"/>
              <w:rPr>
                <w:rFonts w:ascii="仿宋" w:eastAsia="仿宋" w:hAnsi="仿宋"/>
                <w:szCs w:val="21"/>
              </w:rPr>
            </w:pPr>
            <w:r w:rsidRPr="009040E3">
              <w:rPr>
                <w:rFonts w:ascii="仿宋" w:eastAsia="仿宋" w:hAnsi="仿宋" w:hint="eastAsia"/>
                <w:szCs w:val="21"/>
              </w:rPr>
              <w:t>原厂维保，合同签订之日起三年</w:t>
            </w:r>
          </w:p>
        </w:tc>
      </w:tr>
    </w:tbl>
    <w:p w14:paraId="3357D6B1" w14:textId="77777777" w:rsidR="008C2D8D" w:rsidRPr="008F2E33" w:rsidRDefault="008C2D8D" w:rsidP="008C2D8D">
      <w:pPr>
        <w:pStyle w:val="a0"/>
        <w:spacing w:after="156"/>
      </w:pPr>
    </w:p>
    <w:p w14:paraId="4BD40FD4" w14:textId="77777777" w:rsidR="008C2D8D" w:rsidRDefault="008C2D8D" w:rsidP="008C2D8D">
      <w:pPr>
        <w:pStyle w:val="1"/>
        <w:pageBreakBefore w:val="0"/>
        <w:tabs>
          <w:tab w:val="left" w:pos="432"/>
        </w:tabs>
        <w:spacing w:beforeLines="50" w:before="156" w:after="156" w:line="240" w:lineRule="auto"/>
        <w:ind w:left="431" w:hanging="431"/>
        <w:rPr>
          <w:rFonts w:ascii="仿宋" w:eastAsia="仿宋" w:hAnsi="仿宋"/>
          <w:sz w:val="32"/>
          <w:szCs w:val="32"/>
        </w:rPr>
      </w:pPr>
      <w:bookmarkStart w:id="6" w:name="_Toc144238570"/>
      <w:r>
        <w:rPr>
          <w:rFonts w:ascii="仿宋" w:eastAsia="仿宋" w:hAnsi="仿宋" w:hint="eastAsia"/>
          <w:sz w:val="32"/>
          <w:szCs w:val="32"/>
        </w:rPr>
        <w:t>安全要求</w:t>
      </w:r>
      <w:bookmarkEnd w:id="6"/>
    </w:p>
    <w:p w14:paraId="21701574" w14:textId="77777777" w:rsidR="008C2D8D" w:rsidRPr="003072FC" w:rsidRDefault="008C2D8D" w:rsidP="008C2D8D">
      <w:pPr>
        <w:pStyle w:val="a0"/>
        <w:spacing w:after="156"/>
        <w:ind w:firstLine="560"/>
        <w:rPr>
          <w:rFonts w:ascii="仿宋" w:eastAsia="仿宋" w:hAnsi="仿宋" w:cs="微软雅黑"/>
          <w:sz w:val="28"/>
          <w:szCs w:val="28"/>
        </w:rPr>
      </w:pPr>
      <w:r w:rsidRPr="003072FC">
        <w:rPr>
          <w:rFonts w:ascii="仿宋" w:eastAsia="仿宋" w:hAnsi="仿宋" w:cs="微软雅黑" w:hint="eastAsia"/>
          <w:sz w:val="28"/>
          <w:szCs w:val="28"/>
        </w:rPr>
        <w:t>1、应用安全：为保证设备安全，需要根据公布的漏洞情况进行升级修复。</w:t>
      </w:r>
    </w:p>
    <w:p w14:paraId="63F3CA05" w14:textId="77777777" w:rsidR="008C2D8D" w:rsidRPr="003072FC" w:rsidRDefault="008C2D8D" w:rsidP="008C2D8D">
      <w:pPr>
        <w:pStyle w:val="a0"/>
        <w:spacing w:after="156"/>
        <w:ind w:firstLine="560"/>
        <w:rPr>
          <w:rFonts w:ascii="仿宋" w:eastAsia="仿宋" w:hAnsi="仿宋" w:cs="微软雅黑"/>
          <w:sz w:val="28"/>
          <w:szCs w:val="28"/>
        </w:rPr>
      </w:pPr>
      <w:r w:rsidRPr="003072FC">
        <w:rPr>
          <w:rFonts w:ascii="仿宋" w:eastAsia="仿宋" w:hAnsi="仿宋" w:cs="微软雅黑"/>
          <w:sz w:val="28"/>
          <w:szCs w:val="28"/>
        </w:rPr>
        <w:t>2</w:t>
      </w:r>
      <w:r w:rsidRPr="003072FC">
        <w:rPr>
          <w:rFonts w:ascii="仿宋" w:eastAsia="仿宋" w:hAnsi="仿宋" w:cs="微软雅黑" w:hint="eastAsia"/>
          <w:sz w:val="28"/>
          <w:szCs w:val="28"/>
        </w:rPr>
        <w:t>、数据安全：本项目</w:t>
      </w:r>
      <w:proofErr w:type="gramStart"/>
      <w:r w:rsidRPr="003072FC">
        <w:rPr>
          <w:rFonts w:ascii="仿宋" w:eastAsia="仿宋" w:hAnsi="仿宋" w:cs="微软雅黑" w:hint="eastAsia"/>
          <w:sz w:val="28"/>
          <w:szCs w:val="28"/>
        </w:rPr>
        <w:t>为维保项目</w:t>
      </w:r>
      <w:proofErr w:type="gramEnd"/>
      <w:r w:rsidRPr="003072FC">
        <w:rPr>
          <w:rFonts w:ascii="仿宋" w:eastAsia="仿宋" w:hAnsi="仿宋" w:cs="微软雅黑" w:hint="eastAsia"/>
          <w:sz w:val="28"/>
          <w:szCs w:val="28"/>
        </w:rPr>
        <w:t>，经评估本项目不涉及数据安全范畴。</w:t>
      </w:r>
    </w:p>
    <w:p w14:paraId="1A9A1B94" w14:textId="77777777" w:rsidR="00252FF3" w:rsidRDefault="008C2D8D" w:rsidP="008C2D8D">
      <w:pPr>
        <w:spacing w:after="156"/>
      </w:pPr>
      <w:r w:rsidRPr="003072FC">
        <w:rPr>
          <w:rFonts w:ascii="仿宋" w:eastAsia="仿宋" w:hAnsi="仿宋" w:cs="微软雅黑"/>
          <w:sz w:val="28"/>
          <w:szCs w:val="28"/>
        </w:rPr>
        <w:t>3</w:t>
      </w:r>
      <w:r w:rsidRPr="003072FC">
        <w:rPr>
          <w:rFonts w:ascii="仿宋" w:eastAsia="仿宋" w:hAnsi="仿宋" w:cs="微软雅黑" w:hint="eastAsia"/>
          <w:sz w:val="28"/>
          <w:szCs w:val="28"/>
        </w:rPr>
        <w:t>、供应链安全：需要同服务商签订《技术工程项目保密协议》（见附录1），不得将相关内容透露给第三方</w:t>
      </w:r>
      <w:r>
        <w:rPr>
          <w:rFonts w:ascii="仿宋" w:eastAsia="仿宋" w:hAnsi="仿宋" w:cs="微软雅黑" w:hint="eastAsia"/>
          <w:sz w:val="28"/>
          <w:szCs w:val="28"/>
        </w:rPr>
        <w:t>。</w:t>
      </w:r>
    </w:p>
    <w:sectPr w:rsidR="00252F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824F5" w14:textId="77777777" w:rsidR="00FE2B08" w:rsidRDefault="00FE2B08" w:rsidP="008C2D8D">
      <w:pPr>
        <w:spacing w:after="120" w:line="240" w:lineRule="auto"/>
      </w:pPr>
      <w:r>
        <w:separator/>
      </w:r>
    </w:p>
  </w:endnote>
  <w:endnote w:type="continuationSeparator" w:id="0">
    <w:p w14:paraId="736F448B" w14:textId="77777777" w:rsidR="00FE2B08" w:rsidRDefault="00FE2B08" w:rsidP="008C2D8D">
      <w:pPr>
        <w:spacing w:after="12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5D80" w14:textId="77777777" w:rsidR="00FE2B08" w:rsidRDefault="00FE2B08" w:rsidP="008C2D8D">
      <w:pPr>
        <w:spacing w:after="120" w:line="240" w:lineRule="auto"/>
      </w:pPr>
      <w:r>
        <w:separator/>
      </w:r>
    </w:p>
  </w:footnote>
  <w:footnote w:type="continuationSeparator" w:id="0">
    <w:p w14:paraId="2ED5B482" w14:textId="77777777" w:rsidR="00FE2B08" w:rsidRDefault="00FE2B08" w:rsidP="008C2D8D">
      <w:pPr>
        <w:spacing w:after="12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07FCA"/>
    <w:multiLevelType w:val="multilevel"/>
    <w:tmpl w:val="16644948"/>
    <w:lvl w:ilvl="0">
      <w:start w:val="1"/>
      <w:numFmt w:val="chineseCountingThousand"/>
      <w:pStyle w:val="1"/>
      <w:lvlText w:val="%1、"/>
      <w:lvlJc w:val="left"/>
      <w:pPr>
        <w:tabs>
          <w:tab w:val="num" w:pos="432"/>
        </w:tabs>
        <w:ind w:left="432" w:hanging="432"/>
      </w:pPr>
      <w:rPr>
        <w:rFonts w:hint="eastAsia"/>
      </w:rPr>
    </w:lvl>
    <w:lvl w:ilvl="1">
      <w:start w:val="1"/>
      <w:numFmt w:val="decimal"/>
      <w:lvlText w:val="3.%2"/>
      <w:lvlJc w:val="left"/>
      <w:pPr>
        <w:tabs>
          <w:tab w:val="num" w:pos="576"/>
        </w:tabs>
        <w:ind w:left="576" w:hanging="576"/>
      </w:pPr>
      <w:rPr>
        <w:rFonts w:hint="eastAsia"/>
      </w:rPr>
    </w:lvl>
    <w:lvl w:ilvl="2">
      <w:start w:val="1"/>
      <w:numFmt w:val="decimal"/>
      <w:lvlText w:val="3.5.%3 "/>
      <w:lvlJc w:val="left"/>
      <w:pPr>
        <w:tabs>
          <w:tab w:val="num" w:pos="720"/>
        </w:tabs>
        <w:ind w:left="720" w:hanging="720"/>
      </w:pPr>
      <w:rPr>
        <w:rFonts w:hint="eastAsia"/>
      </w:rPr>
    </w:lvl>
    <w:lvl w:ilvl="3">
      <w:start w:val="1"/>
      <w:numFmt w:val="decimal"/>
      <w:lvlText w:val="3.5.1.%4 "/>
      <w:lvlJc w:val="left"/>
      <w:pPr>
        <w:tabs>
          <w:tab w:val="num" w:pos="1440"/>
        </w:tabs>
        <w:ind w:left="1000" w:hanging="1000"/>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16cid:durableId="18700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3A5"/>
    <w:rsid w:val="000A0795"/>
    <w:rsid w:val="0014467A"/>
    <w:rsid w:val="001470CA"/>
    <w:rsid w:val="00252FF3"/>
    <w:rsid w:val="003B2F71"/>
    <w:rsid w:val="007E63A5"/>
    <w:rsid w:val="008C2D8D"/>
    <w:rsid w:val="00FE2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715CA"/>
  <w15:chartTrackingRefBased/>
  <w15:docId w15:val="{861F0C33-7CD1-45A2-91DE-425586F2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2D8D"/>
    <w:pPr>
      <w:widowControl w:val="0"/>
      <w:spacing w:afterLines="50" w:after="50" w:line="360" w:lineRule="auto"/>
      <w:jc w:val="both"/>
    </w:pPr>
    <w:rPr>
      <w:rFonts w:ascii="Times New Roman" w:eastAsia="宋体" w:hAnsi="Times New Roman" w:cs="Times New Roman"/>
      <w:szCs w:val="24"/>
    </w:rPr>
  </w:style>
  <w:style w:type="paragraph" w:styleId="1">
    <w:name w:val="heading 1"/>
    <w:aliases w:val="章标题,Heading 0,Section Head,PIM 1,H1,方欣标题I,h1,1st level,l1,合同标题,卷标题,featurehead,Title1,LN,H11,H12,H13,H14,H15,H16,H17,H111,H121,H131,H141,H151,H161,H18,H112,H122,H132,H142,H152,H162,H19,H113,H123,H133,H143,H153,H163,H110,I1,TITRE1,第一章　项目需求,标书1,1.,1"/>
    <w:basedOn w:val="a"/>
    <w:next w:val="a0"/>
    <w:link w:val="10"/>
    <w:qFormat/>
    <w:rsid w:val="008C2D8D"/>
    <w:pPr>
      <w:keepNext/>
      <w:keepLines/>
      <w:pageBreakBefore/>
      <w:numPr>
        <w:numId w:val="1"/>
      </w:numPr>
      <w:spacing w:before="340" w:line="578" w:lineRule="auto"/>
      <w:outlineLvl w:val="0"/>
    </w:pPr>
    <w:rPr>
      <w:rFonts w:ascii="Arial" w:eastAsia="黑体" w:hAnsi="Arial"/>
      <w:b/>
      <w:bCs/>
      <w:spacing w:val="20"/>
      <w:kern w:val="44"/>
      <w:sz w:val="36"/>
      <w:szCs w:val="44"/>
    </w:rPr>
  </w:style>
  <w:style w:type="paragraph" w:styleId="5">
    <w:name w:val="heading 5"/>
    <w:aliases w:val="H5,PIM 5,dash,ds,dd,方欣标题V,正文五级标题,dash1,ds1,dd1,dash2,ds2,dd2,dash3,ds3,dd3,dash4,ds4,dd4,dash5,ds5,dd5,dash6,ds6,dd6,dash7,ds7,dd7,dash8,ds8,dd8,dash9,ds9,dd9,dash10,ds10,dd10,dash11,ds11,dd11,dash21,ds21,dd21,dash31,ds31,dd31,dash41,ds41,dd41,h5,标"/>
    <w:basedOn w:val="a"/>
    <w:next w:val="a0"/>
    <w:link w:val="50"/>
    <w:qFormat/>
    <w:rsid w:val="008C2D8D"/>
    <w:pPr>
      <w:keepNext/>
      <w:keepLines/>
      <w:numPr>
        <w:ilvl w:val="4"/>
        <w:numId w:val="1"/>
      </w:numPr>
      <w:tabs>
        <w:tab w:val="left" w:pos="1008"/>
        <w:tab w:val="left" w:pos="1260"/>
      </w:tabs>
      <w:spacing w:before="280" w:line="377" w:lineRule="auto"/>
      <w:outlineLvl w:val="4"/>
    </w:pPr>
    <w:rPr>
      <w:rFonts w:ascii="Arial" w:eastAsia="黑体" w:hAnsi="Arial"/>
      <w:b/>
      <w:bCs/>
      <w:spacing w:val="10"/>
      <w:sz w:val="28"/>
      <w:szCs w:val="28"/>
    </w:rPr>
  </w:style>
  <w:style w:type="paragraph" w:styleId="6">
    <w:name w:val="heading 6"/>
    <w:aliases w:val="PIM 6,H6,BOD 4,L6,Bullet list,正文六级标题,标题 6(ALT+6),第五层条,Legal Level 1.,方欣标题VI,1.1.1.1.1.1,标题七3,6,h6,Third Subheading,Bullet (Single Lines),h61,heading 61,标题6,1.1.1.1.1.1标题 6,Appendix,sub-dash,sd,Subdash,cnp,Caption number (page-wide),ITT t6,PA Append"/>
    <w:basedOn w:val="a"/>
    <w:next w:val="a0"/>
    <w:link w:val="60"/>
    <w:qFormat/>
    <w:rsid w:val="008C2D8D"/>
    <w:pPr>
      <w:keepNext/>
      <w:keepLines/>
      <w:numPr>
        <w:ilvl w:val="5"/>
        <w:numId w:val="1"/>
      </w:numPr>
      <w:tabs>
        <w:tab w:val="left" w:pos="1152"/>
        <w:tab w:val="left" w:pos="1428"/>
      </w:tabs>
      <w:spacing w:before="240" w:line="319" w:lineRule="auto"/>
      <w:outlineLvl w:val="5"/>
    </w:pPr>
    <w:rPr>
      <w:rFonts w:ascii="Arial" w:eastAsia="黑体" w:hAnsi="Arial"/>
      <w:b/>
      <w:bCs/>
      <w:spacing w:val="10"/>
      <w:sz w:val="24"/>
    </w:rPr>
  </w:style>
  <w:style w:type="paragraph" w:styleId="7">
    <w:name w:val="heading 7"/>
    <w:basedOn w:val="a"/>
    <w:next w:val="a0"/>
    <w:link w:val="70"/>
    <w:qFormat/>
    <w:rsid w:val="008C2D8D"/>
    <w:pPr>
      <w:keepNext/>
      <w:keepLines/>
      <w:numPr>
        <w:ilvl w:val="6"/>
        <w:numId w:val="1"/>
      </w:numPr>
      <w:tabs>
        <w:tab w:val="clear" w:pos="1296"/>
        <w:tab w:val="left" w:pos="1638"/>
      </w:tabs>
      <w:spacing w:before="240" w:line="319" w:lineRule="auto"/>
      <w:ind w:left="1633" w:hanging="1633"/>
      <w:outlineLvl w:val="6"/>
    </w:pPr>
    <w:rPr>
      <w:rFonts w:ascii="Arial" w:eastAsia="黑体" w:hAnsi="Arial"/>
      <w:b/>
      <w:bCs/>
      <w:sz w:val="24"/>
    </w:rPr>
  </w:style>
  <w:style w:type="paragraph" w:styleId="8">
    <w:name w:val="heading 8"/>
    <w:basedOn w:val="a"/>
    <w:next w:val="a0"/>
    <w:link w:val="80"/>
    <w:qFormat/>
    <w:rsid w:val="008C2D8D"/>
    <w:pPr>
      <w:keepNext/>
      <w:keepLines/>
      <w:numPr>
        <w:ilvl w:val="7"/>
        <w:numId w:val="1"/>
      </w:numPr>
      <w:tabs>
        <w:tab w:val="clear" w:pos="1440"/>
        <w:tab w:val="left" w:pos="1800"/>
      </w:tabs>
      <w:spacing w:before="240" w:line="319" w:lineRule="auto"/>
      <w:ind w:left="1797" w:hanging="1797"/>
      <w:outlineLvl w:val="7"/>
    </w:pPr>
    <w:rPr>
      <w:rFonts w:ascii="Arial" w:eastAsia="黑体" w:hAnsi="Arial"/>
      <w:sz w:val="24"/>
    </w:rPr>
  </w:style>
  <w:style w:type="paragraph" w:styleId="9">
    <w:name w:val="heading 9"/>
    <w:basedOn w:val="a"/>
    <w:next w:val="a0"/>
    <w:link w:val="90"/>
    <w:qFormat/>
    <w:rsid w:val="008C2D8D"/>
    <w:pPr>
      <w:keepNext/>
      <w:keepLines/>
      <w:numPr>
        <w:ilvl w:val="8"/>
        <w:numId w:val="1"/>
      </w:numPr>
      <w:tabs>
        <w:tab w:val="clear" w:pos="1584"/>
        <w:tab w:val="left" w:pos="1980"/>
      </w:tabs>
      <w:spacing w:before="240" w:line="319" w:lineRule="auto"/>
      <w:ind w:left="1979" w:hanging="1979"/>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C2D8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8C2D8D"/>
    <w:rPr>
      <w:sz w:val="18"/>
      <w:szCs w:val="18"/>
    </w:rPr>
  </w:style>
  <w:style w:type="paragraph" w:styleId="a6">
    <w:name w:val="footer"/>
    <w:basedOn w:val="a"/>
    <w:link w:val="a7"/>
    <w:uiPriority w:val="99"/>
    <w:unhideWhenUsed/>
    <w:rsid w:val="008C2D8D"/>
    <w:pPr>
      <w:tabs>
        <w:tab w:val="center" w:pos="4153"/>
        <w:tab w:val="right" w:pos="8306"/>
      </w:tabs>
      <w:snapToGrid w:val="0"/>
      <w:jc w:val="left"/>
    </w:pPr>
    <w:rPr>
      <w:sz w:val="18"/>
      <w:szCs w:val="18"/>
    </w:rPr>
  </w:style>
  <w:style w:type="character" w:customStyle="1" w:styleId="a7">
    <w:name w:val="页脚 字符"/>
    <w:basedOn w:val="a1"/>
    <w:link w:val="a6"/>
    <w:uiPriority w:val="99"/>
    <w:rsid w:val="008C2D8D"/>
    <w:rPr>
      <w:sz w:val="18"/>
      <w:szCs w:val="18"/>
    </w:rPr>
  </w:style>
  <w:style w:type="character" w:customStyle="1" w:styleId="10">
    <w:name w:val="标题 1 字符"/>
    <w:aliases w:val="章标题 字符,Heading 0 字符,Section Head 字符,PIM 1 字符,H1 字符,方欣标题I 字符,h1 字符,1st level 字符,l1 字符,合同标题 字符,卷标题 字符,featurehead 字符,Title1 字符,LN 字符,H11 字符,H12 字符,H13 字符,H14 字符,H15 字符,H16 字符,H17 字符,H111 字符,H121 字符,H131 字符,H141 字符,H151 字符,H161 字符,H18 字符,H112 字符"/>
    <w:basedOn w:val="a1"/>
    <w:link w:val="1"/>
    <w:rsid w:val="008C2D8D"/>
    <w:rPr>
      <w:rFonts w:ascii="Arial" w:eastAsia="黑体" w:hAnsi="Arial" w:cs="Times New Roman"/>
      <w:b/>
      <w:bCs/>
      <w:spacing w:val="20"/>
      <w:kern w:val="44"/>
      <w:sz w:val="36"/>
      <w:szCs w:val="44"/>
    </w:rPr>
  </w:style>
  <w:style w:type="character" w:customStyle="1" w:styleId="50">
    <w:name w:val="标题 5 字符"/>
    <w:aliases w:val="H5 字符,PIM 5 字符,dash 字符,ds 字符,dd 字符,方欣标题V 字符,正文五级标题 字符,dash1 字符,ds1 字符,dd1 字符,dash2 字符,ds2 字符,dd2 字符,dash3 字符,ds3 字符,dd3 字符,dash4 字符,ds4 字符,dd4 字符,dash5 字符,ds5 字符,dd5 字符,dash6 字符,ds6 字符,dd6 字符,dash7 字符,ds7 字符,dd7 字符,dash8 字符,ds8 字符,dd8 字符,ds9 字符"/>
    <w:basedOn w:val="a1"/>
    <w:link w:val="5"/>
    <w:rsid w:val="008C2D8D"/>
    <w:rPr>
      <w:rFonts w:ascii="Arial" w:eastAsia="黑体" w:hAnsi="Arial" w:cs="Times New Roman"/>
      <w:b/>
      <w:bCs/>
      <w:spacing w:val="10"/>
      <w:sz w:val="28"/>
      <w:szCs w:val="28"/>
    </w:rPr>
  </w:style>
  <w:style w:type="character" w:customStyle="1" w:styleId="60">
    <w:name w:val="标题 6 字符"/>
    <w:aliases w:val="PIM 6 字符,H6 字符,BOD 4 字符,L6 字符,Bullet list 字符,正文六级标题 字符,标题 6(ALT+6) 字符,第五层条 字符,Legal Level 1. 字符,方欣标题VI 字符,1.1.1.1.1.1 字符,标题七3 字符,6 字符,h6 字符,Third Subheading 字符,Bullet (Single Lines) 字符,h61 字符,heading 61 字符,标题6 字符,1.1.1.1.1.1标题 6 字符,Appendix 字符"/>
    <w:basedOn w:val="a1"/>
    <w:link w:val="6"/>
    <w:rsid w:val="008C2D8D"/>
    <w:rPr>
      <w:rFonts w:ascii="Arial" w:eastAsia="黑体" w:hAnsi="Arial" w:cs="Times New Roman"/>
      <w:b/>
      <w:bCs/>
      <w:spacing w:val="10"/>
      <w:sz w:val="24"/>
      <w:szCs w:val="24"/>
    </w:rPr>
  </w:style>
  <w:style w:type="character" w:customStyle="1" w:styleId="70">
    <w:name w:val="标题 7 字符"/>
    <w:basedOn w:val="a1"/>
    <w:link w:val="7"/>
    <w:rsid w:val="008C2D8D"/>
    <w:rPr>
      <w:rFonts w:ascii="Arial" w:eastAsia="黑体" w:hAnsi="Arial" w:cs="Times New Roman"/>
      <w:b/>
      <w:bCs/>
      <w:sz w:val="24"/>
      <w:szCs w:val="24"/>
    </w:rPr>
  </w:style>
  <w:style w:type="character" w:customStyle="1" w:styleId="80">
    <w:name w:val="标题 8 字符"/>
    <w:basedOn w:val="a1"/>
    <w:link w:val="8"/>
    <w:rsid w:val="008C2D8D"/>
    <w:rPr>
      <w:rFonts w:ascii="Arial" w:eastAsia="黑体" w:hAnsi="Arial" w:cs="Times New Roman"/>
      <w:sz w:val="24"/>
      <w:szCs w:val="24"/>
    </w:rPr>
  </w:style>
  <w:style w:type="character" w:customStyle="1" w:styleId="90">
    <w:name w:val="标题 9 字符"/>
    <w:basedOn w:val="a1"/>
    <w:link w:val="9"/>
    <w:rsid w:val="008C2D8D"/>
    <w:rPr>
      <w:rFonts w:ascii="Arial" w:eastAsia="黑体" w:hAnsi="Arial" w:cs="Times New Roman"/>
      <w:szCs w:val="21"/>
    </w:rPr>
  </w:style>
  <w:style w:type="character" w:customStyle="1" w:styleId="a8">
    <w:name w:val="列表段落 字符"/>
    <w:link w:val="a9"/>
    <w:uiPriority w:val="34"/>
    <w:qFormat/>
    <w:rsid w:val="008C2D8D"/>
  </w:style>
  <w:style w:type="paragraph" w:styleId="a0">
    <w:name w:val="Normal Indent"/>
    <w:aliases w:val="正文缩进1,表正文,正文非缩进,特点,段1,正文不缩进,特点 Char,ALT+Z,水上软件,标题4,正文（首行缩进两字） Char Char,四号,特点 Char1,mr正文缩进,首行缩进,正文-段前3磅,正文对齐,Normal Indent（正文缩进）,正文缩进William,±íÕýÎÄ,ÕýÎÄ·ÇËõ½ø,±í,正文（首行缩进两字）1,Normal Indent Char11,字元 Char11,Normal Indent Char Char1,小,b,字元 Char Char11"/>
    <w:basedOn w:val="a"/>
    <w:rsid w:val="008C2D8D"/>
    <w:pPr>
      <w:ind w:firstLineChars="200" w:firstLine="420"/>
    </w:pPr>
  </w:style>
  <w:style w:type="paragraph" w:styleId="a9">
    <w:name w:val="List Paragraph"/>
    <w:basedOn w:val="a"/>
    <w:link w:val="a8"/>
    <w:uiPriority w:val="34"/>
    <w:qFormat/>
    <w:rsid w:val="008C2D8D"/>
    <w:pPr>
      <w:spacing w:afterLines="0" w:after="0" w:line="240" w:lineRule="auto"/>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593</Words>
  <Characters>3381</Characters>
  <Application>Microsoft Office Word</Application>
  <DocSecurity>0</DocSecurity>
  <Lines>28</Lines>
  <Paragraphs>7</Paragraphs>
  <ScaleCrop>false</ScaleCrop>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雷争光</dc:creator>
  <cp:keywords/>
  <dc:description/>
  <cp:lastModifiedBy>永连招标刘工</cp:lastModifiedBy>
  <cp:revision>5</cp:revision>
  <dcterms:created xsi:type="dcterms:W3CDTF">2023-10-14T13:34:00Z</dcterms:created>
  <dcterms:modified xsi:type="dcterms:W3CDTF">2023-10-17T06:52:00Z</dcterms:modified>
</cp:coreProperties>
</file>