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34D" w:rsidRPr="001A234D" w:rsidRDefault="001A234D" w:rsidP="001A234D">
      <w:pPr>
        <w:spacing w:line="360" w:lineRule="auto"/>
        <w:ind w:firstLine="422"/>
        <w:jc w:val="center"/>
        <w:rPr>
          <w:rFonts w:ascii="宋体" w:eastAsia="宋体" w:hAnsi="宋体" w:cs="Times New Roman"/>
          <w:b/>
          <w:sz w:val="32"/>
          <w:szCs w:val="24"/>
        </w:rPr>
      </w:pPr>
      <w:r w:rsidRPr="001A234D">
        <w:rPr>
          <w:rFonts w:ascii="宋体" w:eastAsia="宋体" w:hAnsi="宋体" w:cs="Times New Roman" w:hint="eastAsia"/>
          <w:b/>
          <w:sz w:val="32"/>
          <w:szCs w:val="24"/>
        </w:rPr>
        <w:t>第二部分</w:t>
      </w:r>
      <w:r>
        <w:rPr>
          <w:rFonts w:ascii="宋体" w:eastAsia="宋体" w:hAnsi="宋体" w:cs="Times New Roman" w:hint="eastAsia"/>
          <w:b/>
          <w:sz w:val="32"/>
          <w:szCs w:val="24"/>
        </w:rPr>
        <w:t xml:space="preserve">  </w:t>
      </w:r>
      <w:r w:rsidRPr="001A234D">
        <w:rPr>
          <w:rFonts w:ascii="宋体" w:eastAsia="宋体" w:hAnsi="宋体" w:cs="Times New Roman" w:hint="eastAsia"/>
          <w:b/>
          <w:sz w:val="32"/>
          <w:szCs w:val="24"/>
        </w:rPr>
        <w:t>用户需求书</w:t>
      </w:r>
    </w:p>
    <w:p w:rsidR="00955BD0" w:rsidRPr="00955BD0" w:rsidRDefault="00955BD0" w:rsidP="00955BD0">
      <w:pPr>
        <w:spacing w:line="360" w:lineRule="auto"/>
        <w:ind w:firstLine="422"/>
        <w:jc w:val="center"/>
        <w:rPr>
          <w:rFonts w:ascii="宋体" w:eastAsia="宋体" w:hAnsi="宋体" w:cs="Times New Roman"/>
          <w:b/>
          <w:sz w:val="32"/>
          <w:szCs w:val="24"/>
        </w:rPr>
      </w:pPr>
      <w:r w:rsidRPr="00955BD0">
        <w:rPr>
          <w:rFonts w:ascii="宋体" w:eastAsia="宋体" w:hAnsi="宋体" w:cs="Times New Roman" w:hint="eastAsia"/>
          <w:b/>
          <w:sz w:val="32"/>
          <w:szCs w:val="24"/>
        </w:rPr>
        <w:t>采购包2：</w:t>
      </w:r>
    </w:p>
    <w:p w:rsidR="00D374BF" w:rsidRPr="00D374BF" w:rsidRDefault="00D374BF" w:rsidP="00D374BF">
      <w:pPr>
        <w:keepNext/>
        <w:keepLines/>
        <w:spacing w:line="360" w:lineRule="auto"/>
        <w:outlineLvl w:val="1"/>
        <w:rPr>
          <w:rFonts w:ascii="Calibri Light" w:eastAsia="宋体" w:hAnsi="Calibri Light" w:cs="Times New Roman"/>
          <w:b/>
          <w:bCs/>
          <w:sz w:val="24"/>
          <w:szCs w:val="32"/>
        </w:rPr>
      </w:pPr>
      <w:r w:rsidRPr="00D374BF">
        <w:rPr>
          <w:rFonts w:ascii="Calibri Light" w:eastAsia="宋体" w:hAnsi="Calibri Light" w:cs="Times New Roman" w:hint="eastAsia"/>
          <w:b/>
          <w:bCs/>
          <w:sz w:val="24"/>
          <w:szCs w:val="32"/>
        </w:rPr>
        <w:t>一、项目概况</w:t>
      </w:r>
    </w:p>
    <w:p w:rsidR="00D374BF" w:rsidRPr="00D374BF" w:rsidRDefault="00D374BF" w:rsidP="00D374BF">
      <w:pPr>
        <w:spacing w:line="360" w:lineRule="auto"/>
        <w:ind w:firstLine="422"/>
        <w:rPr>
          <w:rFonts w:ascii="宋体" w:eastAsia="宋体" w:hAnsi="宋体" w:cs="Times New Roman"/>
          <w:b/>
          <w:szCs w:val="24"/>
        </w:rPr>
      </w:pPr>
      <w:r w:rsidRPr="00D374BF">
        <w:rPr>
          <w:rFonts w:ascii="宋体" w:eastAsia="宋体" w:hAnsi="宋体" w:cs="Times New Roman" w:hint="eastAsia"/>
          <w:b/>
          <w:szCs w:val="24"/>
        </w:rPr>
        <w:t>1、投标人必须对采购包1或采购包2内容或服务进行整体响应，并对采购包1项目提交投标分项报价表。任何只对部分内容进行响应都被视为无效投标。本项目分为2个采购包，兼投不兼中。本项目评审按照采购包顺序（采购包1→采购包2）依次</w:t>
      </w:r>
      <w:r w:rsidR="00255EA2">
        <w:rPr>
          <w:rFonts w:ascii="宋体" w:eastAsia="宋体" w:hAnsi="宋体" w:cs="Times New Roman" w:hint="eastAsia"/>
          <w:b/>
          <w:szCs w:val="24"/>
        </w:rPr>
        <w:t>进行评审。投标人可兼投多个采购包但只能成为一个采购包的中标人。</w:t>
      </w:r>
    </w:p>
    <w:p w:rsidR="00D374BF" w:rsidRPr="00D374BF" w:rsidRDefault="00D374BF" w:rsidP="00D374BF">
      <w:pPr>
        <w:spacing w:line="360" w:lineRule="auto"/>
        <w:ind w:firstLine="422"/>
        <w:rPr>
          <w:rFonts w:ascii="宋体" w:eastAsia="宋体" w:hAnsi="宋体" w:cs="Times New Roman"/>
          <w:b/>
          <w:szCs w:val="24"/>
        </w:rPr>
      </w:pPr>
      <w:r w:rsidRPr="00D374BF">
        <w:rPr>
          <w:rFonts w:ascii="宋体" w:eastAsia="宋体" w:hAnsi="宋体" w:cs="Times New Roman" w:hint="eastAsia"/>
          <w:b/>
          <w:szCs w:val="24"/>
        </w:rPr>
        <w:t>2、采购需求中加注“★”的条款均被视为不可偏离条款，供应商要特别加以注意，必须对此响应并完全满足或优于这些条款，否则若有一项加注“★”的条款未响应或不满足，投标将被否决。</w:t>
      </w:r>
    </w:p>
    <w:p w:rsidR="00D374BF" w:rsidRPr="00D374BF" w:rsidRDefault="00D374BF" w:rsidP="00D374BF">
      <w:pPr>
        <w:spacing w:line="360" w:lineRule="auto"/>
        <w:ind w:firstLine="422"/>
        <w:rPr>
          <w:rFonts w:ascii="宋体" w:eastAsia="宋体" w:hAnsi="宋体" w:cs="Times New Roman"/>
          <w:b/>
          <w:szCs w:val="24"/>
        </w:rPr>
      </w:pPr>
      <w:r w:rsidRPr="00D374BF">
        <w:rPr>
          <w:rFonts w:ascii="宋体" w:eastAsia="宋体" w:hAnsi="宋体" w:cs="Times New Roman" w:hint="eastAsia"/>
          <w:b/>
          <w:szCs w:val="24"/>
        </w:rPr>
        <w:t>3、采购需求中加注“▲”的条款为重要条款，如不满足将会导致评审时严重扣分。</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b/>
          <w:szCs w:val="24"/>
        </w:rPr>
        <w:t>4、</w:t>
      </w:r>
      <w:r w:rsidR="00747773" w:rsidRPr="00747773">
        <w:rPr>
          <w:rFonts w:ascii="宋体" w:eastAsia="宋体" w:hAnsi="宋体" w:cs="Times New Roman" w:hint="eastAsia"/>
          <w:b/>
          <w:szCs w:val="24"/>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D374BF" w:rsidRPr="00D374BF" w:rsidRDefault="00D374BF" w:rsidP="00D374BF">
      <w:pPr>
        <w:keepNext/>
        <w:keepLines/>
        <w:spacing w:line="360" w:lineRule="auto"/>
        <w:outlineLvl w:val="1"/>
        <w:rPr>
          <w:rFonts w:ascii="Calibri Light" w:eastAsia="宋体" w:hAnsi="Calibri Light" w:cs="Times New Roman"/>
          <w:b/>
          <w:bCs/>
          <w:sz w:val="24"/>
          <w:szCs w:val="32"/>
        </w:rPr>
      </w:pPr>
      <w:r w:rsidRPr="00D374BF">
        <w:rPr>
          <w:rFonts w:ascii="Calibri Light" w:eastAsia="宋体" w:hAnsi="Calibri Light" w:cs="Times New Roman" w:hint="eastAsia"/>
          <w:b/>
          <w:bCs/>
          <w:sz w:val="24"/>
          <w:szCs w:val="32"/>
        </w:rPr>
        <w:t>二、项目基本情况</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（一）采购内容：食材配送</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（二）财政预算（万元）：本项目采购预算合计1025.92万元，分2个采购包（其中采购包2食材配送预算668.76万元）。服务期限：2年（2023年9月1日-2025年8月31日，具体以合同签订时间为准）</w:t>
      </w:r>
    </w:p>
    <w:p w:rsidR="00D374BF" w:rsidRPr="00D374BF" w:rsidRDefault="00D374BF" w:rsidP="00D374BF">
      <w:pPr>
        <w:keepNext/>
        <w:keepLines/>
        <w:spacing w:line="360" w:lineRule="auto"/>
        <w:outlineLvl w:val="1"/>
        <w:rPr>
          <w:rFonts w:ascii="Calibri Light" w:eastAsia="宋体" w:hAnsi="Calibri Light" w:cs="Times New Roman"/>
          <w:b/>
          <w:bCs/>
          <w:sz w:val="24"/>
          <w:szCs w:val="32"/>
        </w:rPr>
      </w:pPr>
      <w:r w:rsidRPr="00D374BF">
        <w:rPr>
          <w:rFonts w:ascii="Calibri Light" w:eastAsia="宋体" w:hAnsi="Calibri Light" w:cs="Times New Roman" w:hint="eastAsia"/>
          <w:b/>
          <w:bCs/>
          <w:sz w:val="24"/>
          <w:szCs w:val="32"/>
        </w:rPr>
        <w:t>三、总体要求</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（一）投标人负责采购需求中列出的所有工作内容，以及其他隐含的配套工作。投标人应充分考虑影响报价的各种因素和风险。采购人不再支付成交金额以外的任何费用。</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二）中标人聘用管理服务人员（以下简称服务人员）要严格遵守《中华人民共和国劳动法》、《中华人民共和国民法典》以及《中华人民共和国社会保险法》的相关规定，应与被聘用服务人员签订劳动合同。中标金额已包含服务人员社保等费用，如因用工引起的劳动纠纷问题由中标人负责解决。</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三）中标人应制订切合采购人实际的管理方案、管理制度、岗位职责、奖惩制度和工作计划，建立专业稳定的组织机构和管理队伍，依法制定人员聘用制度和招聘方案。各项制度应报备采购人审核同意后方可实施。</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（四）采购人委托的服务项目，中标人不得将管理责任转让给第三方，或以任何形式的内部承包。一经发现，将视为中标人违约，采购人将上报主管部门，由此造成的损失由中标人承担。</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五）中标人聘用服务人员应经过严格审查和健康检查，所聘服务人员应政治可靠，身体健康，形象端正，有较强的服务意识和责任心，工作勤奋，业务技术强，讲文明、有礼貌，言行规范。遵守国家法律法规和采购人的各项规章制度，遵守社会公德和职业操守，遵守国家计划生育政策，无</w:t>
      </w:r>
      <w:r w:rsidRPr="00D374BF">
        <w:rPr>
          <w:rFonts w:ascii="宋体" w:eastAsia="宋体" w:hAnsi="宋体" w:cs="Times New Roman" w:hint="eastAsia"/>
          <w:szCs w:val="24"/>
        </w:rPr>
        <w:lastRenderedPageBreak/>
        <w:t>劳动教养和刑事犯罪记录，没有参与政府明令禁止的非法组织及活动。</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（六）服务人员需经严格培训，技术岗位、特殊岗位应严格按国家有关规定持证上岗。</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（七）由于采购人工作的特殊性，中标人应做好本单位工作人员的教育工作，遵守采购人各项规定。</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（八）服务地点：本项目采购包1和采购包2分别确定一家中标人，负责采购人天河路112号办公区、越秀北路311号办公区的食堂管理、工作人员的早午餐、工作餐、接待餐制作和食材配送。</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（九）服务人员要有统一着装，佩带统一工号标志。</w:t>
      </w:r>
    </w:p>
    <w:p w:rsidR="00D374BF" w:rsidRPr="00255EA2" w:rsidRDefault="00D374BF" w:rsidP="00255EA2">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★（十）本项目采购包2的中标人不得以任何理由、任何方式外包或部分外包，不得与其它企业合作经营。</w:t>
      </w:r>
      <w:r w:rsidR="00255EA2" w:rsidRPr="00D374BF">
        <w:rPr>
          <w:rFonts w:ascii="宋体" w:eastAsia="宋体" w:hAnsi="宋体" w:cs="Times New Roman" w:hint="eastAsia"/>
          <w:b/>
          <w:szCs w:val="24"/>
        </w:rPr>
        <w:t>（提供承诺函，格式自拟）</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（十一）投标人需投入配送冷链车辆。</w:t>
      </w:r>
    </w:p>
    <w:p w:rsidR="00D374BF" w:rsidRPr="00D374BF" w:rsidRDefault="00D374BF" w:rsidP="00D374BF">
      <w:pPr>
        <w:keepNext/>
        <w:keepLines/>
        <w:spacing w:line="360" w:lineRule="auto"/>
        <w:outlineLvl w:val="1"/>
        <w:rPr>
          <w:rFonts w:ascii="Calibri Light" w:eastAsia="宋体" w:hAnsi="Calibri Light" w:cs="Times New Roman"/>
          <w:b/>
          <w:bCs/>
          <w:sz w:val="24"/>
          <w:szCs w:val="32"/>
        </w:rPr>
      </w:pPr>
      <w:r w:rsidRPr="00D374BF">
        <w:rPr>
          <w:rFonts w:ascii="Calibri Light" w:eastAsia="宋体" w:hAnsi="Calibri Light" w:cs="Times New Roman" w:hint="eastAsia"/>
          <w:b/>
          <w:bCs/>
          <w:sz w:val="24"/>
          <w:szCs w:val="32"/>
        </w:rPr>
        <w:t>四、报价要求</w:t>
      </w:r>
    </w:p>
    <w:p w:rsidR="00D374BF" w:rsidRPr="00D374BF" w:rsidRDefault="00D374BF" w:rsidP="00255EA2">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1、服务费用最高限价为本项目采购预算合计1025.92万元，分2个采购包（其中采购包2食材配送预算668.72万元）。报价时请按下述服务内容分别报价,以实际中标价为准，投标报价不得高于最高限价，否则按无效投标处理。</w:t>
      </w:r>
      <w:r w:rsidR="00255EA2" w:rsidRPr="00D374BF">
        <w:rPr>
          <w:rFonts w:ascii="宋体" w:eastAsia="宋体" w:hAnsi="宋体" w:cs="Times New Roman" w:hint="eastAsia"/>
          <w:b/>
          <w:szCs w:val="24"/>
        </w:rPr>
        <w:t>（提供承诺函，格式自拟）</w:t>
      </w:r>
    </w:p>
    <w:p w:rsidR="00D374BF" w:rsidRPr="00D374BF" w:rsidRDefault="00D374BF" w:rsidP="00255EA2">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★2、食材配送报价要求：1）食材配送报价投标人须报出投标折扣率，0%＜投标折扣率≤100%，且该投标折扣率必须为固定数值，不接受区间报价（如</w:t>
      </w:r>
      <w:bookmarkStart w:id="0" w:name="_GoBack"/>
      <w:bookmarkEnd w:id="0"/>
      <w:r w:rsidRPr="00D374BF">
        <w:rPr>
          <w:rFonts w:ascii="宋体" w:eastAsia="宋体" w:hAnsi="宋体" w:cs="Times New Roman" w:hint="eastAsia"/>
          <w:szCs w:val="24"/>
        </w:rPr>
        <w:t>8%～9%），否则按无效投标处理，报价包含所有税费及以下内容。</w:t>
      </w:r>
      <w:r w:rsidR="00255EA2" w:rsidRPr="00D374BF">
        <w:rPr>
          <w:rFonts w:ascii="宋体" w:eastAsia="宋体" w:hAnsi="宋体" w:cs="Times New Roman" w:hint="eastAsia"/>
          <w:b/>
          <w:szCs w:val="24"/>
        </w:rPr>
        <w:t>（提供承诺函，格式自拟）</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1）本项目食材价格，广州市菜篮子网站有公布的，采购人确认的零售价以供货当日广州市菜篮子网站公布的广州城区菜篮子平均零售价为基准；对于广州市菜篮子网站没有公布的食材，采购人确认的零售价以中标人提供3个或以上临近采购人超市食材价格取平均值，并经采购人确认。投标人以投标折扣率形式进行报价，报价折扣率在广州市菜篮子网站有公布价格的0%至100%区间内的任何1个固定值。</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w:t>
      </w:r>
      <w:r w:rsidRPr="00D374BF">
        <w:rPr>
          <w:rFonts w:ascii="宋体" w:eastAsia="宋体" w:hAnsi="宋体" w:cs="Times New Roman"/>
          <w:szCs w:val="24"/>
        </w:rPr>
        <w:t>2）人员费用结算方式，中标价分24期支付</w:t>
      </w:r>
      <w:r w:rsidRPr="00D374BF">
        <w:rPr>
          <w:rFonts w:ascii="宋体" w:eastAsia="宋体" w:hAnsi="宋体" w:cs="Times New Roman" w:hint="eastAsia"/>
          <w:szCs w:val="24"/>
        </w:rPr>
        <w:t>。</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（3）食材配送结算方式：∑采购人确认的零售价×投标折扣率×当日供货量</w:t>
      </w:r>
      <w:r w:rsidRPr="00D374BF">
        <w:rPr>
          <w:rFonts w:ascii="宋体" w:eastAsia="宋体" w:hAnsi="宋体" w:cs="Times New Roman"/>
          <w:szCs w:val="24"/>
        </w:rPr>
        <w:t>=结算金额。</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w:t>
      </w:r>
      <w:r w:rsidRPr="00D374BF">
        <w:rPr>
          <w:rFonts w:ascii="宋体" w:eastAsia="宋体" w:hAnsi="宋体" w:cs="Times New Roman"/>
          <w:szCs w:val="24"/>
        </w:rPr>
        <w:t>4）</w:t>
      </w:r>
      <w:r w:rsidRPr="00D374BF">
        <w:rPr>
          <w:rFonts w:ascii="宋体" w:eastAsia="宋体" w:hAnsi="宋体" w:cs="Times New Roman" w:hint="eastAsia"/>
          <w:szCs w:val="24"/>
        </w:rPr>
        <w:t>中标人向采购人开具含税发票。</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w:t>
      </w:r>
      <w:r w:rsidRPr="00D374BF">
        <w:rPr>
          <w:rFonts w:ascii="宋体" w:eastAsia="宋体" w:hAnsi="宋体" w:cs="Times New Roman"/>
          <w:szCs w:val="24"/>
        </w:rPr>
        <w:t>5）每月结算总额为人员经费加食材配送经费。</w:t>
      </w:r>
    </w:p>
    <w:p w:rsidR="00D374BF" w:rsidRPr="00D374BF" w:rsidRDefault="00D374BF" w:rsidP="00D374BF">
      <w:pPr>
        <w:keepNext/>
        <w:keepLines/>
        <w:spacing w:line="360" w:lineRule="auto"/>
        <w:outlineLvl w:val="1"/>
        <w:rPr>
          <w:rFonts w:ascii="Calibri Light" w:eastAsia="宋体" w:hAnsi="Calibri Light" w:cs="Times New Roman"/>
          <w:b/>
          <w:bCs/>
          <w:sz w:val="24"/>
          <w:szCs w:val="32"/>
        </w:rPr>
      </w:pPr>
      <w:r w:rsidRPr="00D374BF">
        <w:rPr>
          <w:rFonts w:ascii="Calibri Light" w:eastAsia="宋体" w:hAnsi="Calibri Light" w:cs="Times New Roman" w:hint="eastAsia"/>
          <w:b/>
          <w:bCs/>
          <w:sz w:val="24"/>
          <w:szCs w:val="32"/>
        </w:rPr>
        <w:t>五、招标范围</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7"/>
        <w:gridCol w:w="992"/>
        <w:gridCol w:w="3545"/>
        <w:gridCol w:w="1842"/>
      </w:tblGrid>
      <w:tr w:rsidR="00D374BF" w:rsidRPr="00D374BF" w:rsidTr="00255EA2">
        <w:trPr>
          <w:cantSplit/>
          <w:trHeight w:val="567"/>
        </w:trPr>
        <w:tc>
          <w:tcPr>
            <w:tcW w:w="1276" w:type="dxa"/>
            <w:vAlign w:val="center"/>
          </w:tcPr>
          <w:p w:rsidR="00D374BF" w:rsidRPr="00D374BF" w:rsidRDefault="00D374BF" w:rsidP="00D374BF">
            <w:pPr>
              <w:jc w:val="center"/>
              <w:rPr>
                <w:rFonts w:ascii="宋体" w:eastAsia="宋体" w:hAnsi="宋体" w:cs="Times New Roman"/>
                <w:b/>
                <w:bCs/>
                <w:szCs w:val="21"/>
              </w:rPr>
            </w:pPr>
            <w:r w:rsidRPr="00D374BF">
              <w:rPr>
                <w:rFonts w:ascii="宋体" w:eastAsia="宋体" w:hAnsi="宋体" w:cs="Times New Roman" w:hint="eastAsia"/>
                <w:b/>
                <w:bCs/>
                <w:szCs w:val="21"/>
              </w:rPr>
              <w:t>序号</w:t>
            </w:r>
          </w:p>
        </w:tc>
        <w:tc>
          <w:tcPr>
            <w:tcW w:w="1417" w:type="dxa"/>
            <w:vAlign w:val="center"/>
          </w:tcPr>
          <w:p w:rsidR="00D374BF" w:rsidRPr="00D374BF" w:rsidRDefault="00D374BF" w:rsidP="00D374BF">
            <w:pPr>
              <w:jc w:val="center"/>
              <w:rPr>
                <w:rFonts w:ascii="宋体" w:eastAsia="宋体" w:hAnsi="宋体" w:cs="Times New Roman"/>
                <w:b/>
                <w:bCs/>
                <w:szCs w:val="21"/>
              </w:rPr>
            </w:pPr>
            <w:r w:rsidRPr="00D374BF">
              <w:rPr>
                <w:rFonts w:ascii="宋体" w:eastAsia="宋体" w:hAnsi="宋体" w:cs="Times New Roman" w:hint="eastAsia"/>
                <w:b/>
                <w:bCs/>
                <w:szCs w:val="21"/>
              </w:rPr>
              <w:t>招标范围</w:t>
            </w:r>
          </w:p>
        </w:tc>
        <w:tc>
          <w:tcPr>
            <w:tcW w:w="992" w:type="dxa"/>
            <w:vAlign w:val="center"/>
          </w:tcPr>
          <w:p w:rsidR="00D374BF" w:rsidRPr="00D374BF" w:rsidRDefault="00D374BF" w:rsidP="00D374BF">
            <w:pPr>
              <w:jc w:val="center"/>
              <w:rPr>
                <w:rFonts w:ascii="宋体" w:eastAsia="宋体" w:hAnsi="宋体" w:cs="Times New Roman"/>
                <w:b/>
                <w:bCs/>
                <w:szCs w:val="21"/>
              </w:rPr>
            </w:pPr>
            <w:r w:rsidRPr="00D374BF">
              <w:rPr>
                <w:rFonts w:ascii="宋体" w:eastAsia="宋体" w:hAnsi="宋体" w:cs="Times New Roman" w:hint="eastAsia"/>
                <w:b/>
                <w:bCs/>
                <w:szCs w:val="21"/>
              </w:rPr>
              <w:t>数量</w:t>
            </w:r>
          </w:p>
        </w:tc>
        <w:tc>
          <w:tcPr>
            <w:tcW w:w="3545" w:type="dxa"/>
            <w:vAlign w:val="center"/>
          </w:tcPr>
          <w:p w:rsidR="00D374BF" w:rsidRPr="00D374BF" w:rsidRDefault="00D374BF" w:rsidP="00D374BF">
            <w:pPr>
              <w:jc w:val="center"/>
              <w:rPr>
                <w:rFonts w:ascii="宋体" w:eastAsia="宋体" w:hAnsi="宋体" w:cs="Times New Roman"/>
                <w:b/>
                <w:bCs/>
                <w:szCs w:val="21"/>
              </w:rPr>
            </w:pPr>
            <w:r w:rsidRPr="00D374BF">
              <w:rPr>
                <w:rFonts w:ascii="宋体" w:eastAsia="宋体" w:hAnsi="宋体" w:cs="Times New Roman" w:hint="eastAsia"/>
                <w:b/>
                <w:bCs/>
                <w:szCs w:val="21"/>
              </w:rPr>
              <w:t>服务期限</w:t>
            </w:r>
          </w:p>
        </w:tc>
        <w:tc>
          <w:tcPr>
            <w:tcW w:w="1842" w:type="dxa"/>
            <w:vAlign w:val="center"/>
          </w:tcPr>
          <w:p w:rsidR="00D374BF" w:rsidRPr="00D374BF" w:rsidRDefault="00D374BF" w:rsidP="00D374BF">
            <w:pPr>
              <w:jc w:val="center"/>
              <w:rPr>
                <w:rFonts w:ascii="宋体" w:eastAsia="宋体" w:hAnsi="宋体" w:cs="Times New Roman"/>
                <w:b/>
                <w:bCs/>
                <w:szCs w:val="21"/>
              </w:rPr>
            </w:pPr>
            <w:r w:rsidRPr="00D374BF">
              <w:rPr>
                <w:rFonts w:ascii="宋体" w:eastAsia="宋体" w:hAnsi="宋体" w:cs="Times New Roman" w:hint="eastAsia"/>
                <w:b/>
                <w:bCs/>
                <w:szCs w:val="21"/>
              </w:rPr>
              <w:t>采购预算（万元）</w:t>
            </w:r>
          </w:p>
        </w:tc>
      </w:tr>
      <w:tr w:rsidR="00D374BF" w:rsidRPr="00D374BF" w:rsidTr="00255EA2">
        <w:trPr>
          <w:cantSplit/>
          <w:trHeight w:val="567"/>
        </w:trPr>
        <w:tc>
          <w:tcPr>
            <w:tcW w:w="1276" w:type="dxa"/>
            <w:vAlign w:val="center"/>
          </w:tcPr>
          <w:p w:rsidR="00D374BF" w:rsidRPr="00D374BF" w:rsidRDefault="00D374BF" w:rsidP="00D374BF">
            <w:pPr>
              <w:jc w:val="center"/>
              <w:rPr>
                <w:rFonts w:ascii="宋体" w:eastAsia="宋体" w:hAnsi="宋体" w:cs="Times New Roman"/>
                <w:szCs w:val="21"/>
              </w:rPr>
            </w:pPr>
            <w:r w:rsidRPr="00D374BF">
              <w:rPr>
                <w:rFonts w:ascii="宋体" w:eastAsia="宋体" w:hAnsi="宋体" w:cs="Times New Roman" w:hint="eastAsia"/>
                <w:szCs w:val="21"/>
              </w:rPr>
              <w:t>采购包2</w:t>
            </w:r>
          </w:p>
        </w:tc>
        <w:tc>
          <w:tcPr>
            <w:tcW w:w="1417" w:type="dxa"/>
            <w:vAlign w:val="center"/>
          </w:tcPr>
          <w:p w:rsidR="00D374BF" w:rsidRPr="00D374BF" w:rsidRDefault="00D374BF" w:rsidP="00D374BF">
            <w:pPr>
              <w:jc w:val="center"/>
              <w:rPr>
                <w:rFonts w:ascii="宋体" w:eastAsia="宋体" w:hAnsi="宋体" w:cs="Times New Roman"/>
                <w:bCs/>
                <w:szCs w:val="21"/>
              </w:rPr>
            </w:pPr>
            <w:r w:rsidRPr="00D374BF">
              <w:rPr>
                <w:rFonts w:ascii="宋体" w:eastAsia="宋体" w:hAnsi="宋体" w:cs="Times New Roman" w:hint="eastAsia"/>
                <w:bCs/>
                <w:szCs w:val="21"/>
              </w:rPr>
              <w:t>食材配送</w:t>
            </w:r>
          </w:p>
        </w:tc>
        <w:tc>
          <w:tcPr>
            <w:tcW w:w="992" w:type="dxa"/>
            <w:vAlign w:val="center"/>
          </w:tcPr>
          <w:p w:rsidR="00D374BF" w:rsidRPr="00D374BF" w:rsidRDefault="00D374BF" w:rsidP="00D374BF">
            <w:pPr>
              <w:jc w:val="center"/>
              <w:rPr>
                <w:rFonts w:ascii="宋体" w:eastAsia="宋体" w:hAnsi="宋体" w:cs="Times New Roman"/>
                <w:bCs/>
                <w:szCs w:val="21"/>
              </w:rPr>
            </w:pPr>
            <w:r w:rsidRPr="00D374BF">
              <w:rPr>
                <w:rFonts w:ascii="宋体" w:eastAsia="宋体" w:hAnsi="宋体" w:cs="Times New Roman" w:hint="eastAsia"/>
                <w:bCs/>
                <w:szCs w:val="21"/>
              </w:rPr>
              <w:t>1项</w:t>
            </w:r>
          </w:p>
        </w:tc>
        <w:tc>
          <w:tcPr>
            <w:tcW w:w="3545" w:type="dxa"/>
            <w:vAlign w:val="center"/>
          </w:tcPr>
          <w:p w:rsidR="00D374BF" w:rsidRPr="00D374BF" w:rsidRDefault="00D374BF" w:rsidP="00D374BF">
            <w:pPr>
              <w:jc w:val="center"/>
              <w:rPr>
                <w:rFonts w:ascii="宋体" w:eastAsia="宋体" w:hAnsi="宋体" w:cs="Times New Roman"/>
                <w:bCs/>
                <w:szCs w:val="21"/>
              </w:rPr>
            </w:pPr>
            <w:r w:rsidRPr="00D374BF">
              <w:rPr>
                <w:rFonts w:ascii="宋体" w:eastAsia="宋体" w:hAnsi="宋体" w:cs="宋体" w:hint="eastAsia"/>
              </w:rPr>
              <w:t>2年（2023年9月1日-2025年8月31日</w:t>
            </w:r>
            <w:r w:rsidRPr="00D374BF">
              <w:rPr>
                <w:rFonts w:ascii="宋体" w:eastAsia="宋体" w:hAnsi="宋体" w:cs="宋体" w:hint="eastAsia"/>
                <w:szCs w:val="21"/>
              </w:rPr>
              <w:t>，具体以合同签订时间为准</w:t>
            </w:r>
            <w:r w:rsidRPr="00D374BF">
              <w:rPr>
                <w:rFonts w:ascii="宋体" w:eastAsia="宋体" w:hAnsi="宋体" w:cs="宋体" w:hint="eastAsia"/>
              </w:rPr>
              <w:t>）</w:t>
            </w:r>
          </w:p>
        </w:tc>
        <w:tc>
          <w:tcPr>
            <w:tcW w:w="1842" w:type="dxa"/>
            <w:vAlign w:val="center"/>
          </w:tcPr>
          <w:p w:rsidR="00D374BF" w:rsidRPr="00D374BF" w:rsidRDefault="00D374BF" w:rsidP="00D374BF">
            <w:pPr>
              <w:jc w:val="center"/>
              <w:rPr>
                <w:rFonts w:ascii="宋体" w:eastAsia="宋体" w:hAnsi="宋体" w:cs="Times New Roman"/>
                <w:bCs/>
                <w:szCs w:val="21"/>
              </w:rPr>
            </w:pPr>
            <w:r w:rsidRPr="00D374BF">
              <w:rPr>
                <w:rFonts w:ascii="宋体" w:eastAsia="宋体" w:hAnsi="宋体" w:cs="Times New Roman" w:hint="eastAsia"/>
                <w:bCs/>
                <w:szCs w:val="21"/>
              </w:rPr>
              <w:t>668.72</w:t>
            </w:r>
          </w:p>
        </w:tc>
      </w:tr>
    </w:tbl>
    <w:p w:rsidR="00D374BF" w:rsidRPr="00D374BF" w:rsidRDefault="00D374BF" w:rsidP="00D374BF">
      <w:pPr>
        <w:keepNext/>
        <w:keepLines/>
        <w:spacing w:line="360" w:lineRule="auto"/>
        <w:outlineLvl w:val="1"/>
        <w:rPr>
          <w:rFonts w:ascii="Calibri Light" w:eastAsia="宋体" w:hAnsi="Calibri Light" w:cs="Times New Roman"/>
          <w:b/>
          <w:bCs/>
          <w:sz w:val="24"/>
          <w:szCs w:val="32"/>
        </w:rPr>
      </w:pPr>
      <w:r w:rsidRPr="00D374BF">
        <w:rPr>
          <w:rFonts w:ascii="Calibri Light" w:eastAsia="宋体" w:hAnsi="Calibri Light" w:cs="Times New Roman" w:hint="eastAsia"/>
          <w:b/>
          <w:bCs/>
          <w:sz w:val="24"/>
          <w:szCs w:val="32"/>
        </w:rPr>
        <w:t>六、食品卫生管理要求</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（一）自觉遵守《中华人民共和国食品安全法》，接受食品卫生监督机构和采购人的监督、检查。</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（二）所有服务人员在上岗前，都应经健康检查和卫生知识培训，取得健康培训合格证后，方能上岗。</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lastRenderedPageBreak/>
        <w:t>（三）中标人有义务协助采购人把好食材采购关，严格按照各项食品安全卫生制度的要求，对采购的食材进行验收把关，确保食材供货商供应的食材安全无公害，符合相关的卫生要求和质量要求。</w:t>
      </w:r>
    </w:p>
    <w:p w:rsidR="00D374BF" w:rsidRPr="00D374BF" w:rsidRDefault="00D374BF" w:rsidP="00D374BF">
      <w:pPr>
        <w:keepNext/>
        <w:keepLines/>
        <w:spacing w:line="360" w:lineRule="auto"/>
        <w:outlineLvl w:val="1"/>
        <w:rPr>
          <w:rFonts w:ascii="Calibri Light" w:eastAsia="宋体" w:hAnsi="Calibri Light" w:cs="Times New Roman"/>
          <w:b/>
          <w:bCs/>
          <w:sz w:val="24"/>
          <w:szCs w:val="32"/>
        </w:rPr>
      </w:pPr>
      <w:r w:rsidRPr="00D374BF">
        <w:rPr>
          <w:rFonts w:ascii="Calibri Light" w:eastAsia="宋体" w:hAnsi="Calibri Light" w:cs="Times New Roman" w:hint="eastAsia"/>
          <w:b/>
          <w:bCs/>
          <w:sz w:val="24"/>
          <w:szCs w:val="32"/>
        </w:rPr>
        <w:t>七、中标人责任</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一）在服务期间，中标人应牢固树立安全意识，严格按照操作规程用电、用煤气，如因操作使用不当，引起电路短路或煤气泄漏引发的火灾事故，造成的人员和财产损失和因此产生的法律后果，由中标人负全部责任。</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（二）在管理服务期内，由于中标人责任造成本项目服务员工集体向采购人投诉或上访，由中标人承担全部法律和经济责任。</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（三）中标人工作人员在办公楼范围内发生违法、违规行为，或违规操作所造成一切后果及损失，由中标人承担全部法律责任并负责经济赔偿。</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（四）负责承担和支付所属员工的工资、福利，体检费，依照《中华人民共和国劳动法》的有关规定，承担和交缴所属员工的社会保险、节假日补助、住房公积金及规定的税费等。</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（六）相关的管理档案，合同期满须完整移交给采购人。</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（七）食材采购费用由采购人按月与相应投标人结算，结算凭证（包括采购明细清单和采购人工作人员消费明细报表）由中标人于每月10日前提供给采购人管理部门。</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八）为贯彻落实《广州市财政局关于落实2023年政府采购脱贫地区农副产品工作的通知》（穗财采〔2023〕13号）的相关规定，根据采购人要求，采购包2的中标人必须在“国家832扶贫平台”扶贫网购买采购人指定数量的农产品作为食堂食材，如政策有变动，按新政策执行。</w:t>
      </w:r>
      <w:r w:rsidRPr="00D374BF">
        <w:rPr>
          <w:rFonts w:ascii="宋体" w:eastAsia="宋体" w:hAnsi="宋体" w:cs="Times New Roman" w:hint="eastAsia"/>
          <w:b/>
          <w:szCs w:val="24"/>
        </w:rPr>
        <w:t>（提供承诺函，格式自拟）</w:t>
      </w:r>
    </w:p>
    <w:p w:rsidR="00D374BF" w:rsidRPr="00D374BF" w:rsidRDefault="00D374BF" w:rsidP="00D374BF">
      <w:pPr>
        <w:keepNext/>
        <w:keepLines/>
        <w:spacing w:line="360" w:lineRule="auto"/>
        <w:outlineLvl w:val="1"/>
        <w:rPr>
          <w:rFonts w:ascii="Calibri Light" w:eastAsia="宋体" w:hAnsi="Calibri Light" w:cs="Times New Roman"/>
          <w:b/>
          <w:bCs/>
          <w:sz w:val="24"/>
          <w:szCs w:val="32"/>
        </w:rPr>
      </w:pPr>
      <w:r w:rsidRPr="00D374BF">
        <w:rPr>
          <w:rFonts w:ascii="Calibri Light" w:eastAsia="宋体" w:hAnsi="Calibri Light" w:cs="Times New Roman" w:hint="eastAsia"/>
          <w:b/>
          <w:bCs/>
          <w:sz w:val="24"/>
          <w:szCs w:val="32"/>
        </w:rPr>
        <w:t>八、服务质量考评</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（一）采购人依据本招标文件明确的各项要求对中标人的管理服务进行即时考评、月考评、季度考评以及年度综合考评，并以此为依据对中标人违反管理服务要求的情形给予适当金额的扣款。</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（二）即时考评：即对中标人的管理服务情况进行随时随地的检查考评。</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（三）月考评：即对即时考评的情况进行月度累加，并视中标人整改情况评定月度管理服务是否达标。</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（四）季度考评：即对月度考评情况进行累加，同时组织机关干部职工对中标人管理服务情况进行满意度测评（测评标准由采购人会中标人商定后实施），并视中标人整改情况评定季度管理服务是否达标。</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（五）年度综合考评：即对季度考评情况进行年度累加，并视中标人整改情况评定年度管理服务是否达标。</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六）中标人出现违背管理服务要求的情形，采购人即向中标人提出口头整改警告；一个月内违背管理服务要求被采购人口头警告累计达到3次以上、或同一问题被采购人口头警告累计达到2次以上的，采购人即向中标人发出书面整改通知。中标人对采购人口头警告或书面通知中提出的整</w:t>
      </w:r>
      <w:r w:rsidRPr="00D374BF">
        <w:rPr>
          <w:rFonts w:ascii="宋体" w:eastAsia="宋体" w:hAnsi="宋体" w:cs="Times New Roman" w:hint="eastAsia"/>
          <w:szCs w:val="24"/>
        </w:rPr>
        <w:lastRenderedPageBreak/>
        <w:t>改事项，必须按时加以整改，中标人未按时整改或整改未达到预定效果的，视为当月管理服务考评不达标。中标人在一个季度内连续两个月管理服务考评不达标的，或因管理服务问题收到采购人3次以上或同一问题收到采购人2次以上书面整改通知的，或中标人在季度满意度测评中，管理服务满意率低于60%，经采购人提出整改要求而中标人仍未按时整改或整改未达到预定效果的，视为该季度管理服务考评不达标。年度内两个季度管理服务考评不达标，或年度内采购人就管理服务质量同一问题连续3次向中标人发出书面整改通知、而中标人仍未按时整改或整改未达到预定效果的，视为年度管理服务综合考评不达标。</w:t>
      </w:r>
    </w:p>
    <w:p w:rsidR="00D374BF" w:rsidRPr="00D374BF" w:rsidRDefault="00D374BF" w:rsidP="00D374BF">
      <w:pPr>
        <w:keepNext/>
        <w:keepLines/>
        <w:spacing w:line="360" w:lineRule="auto"/>
        <w:outlineLvl w:val="1"/>
        <w:rPr>
          <w:rFonts w:ascii="Calibri Light" w:eastAsia="宋体" w:hAnsi="Calibri Light" w:cs="Times New Roman"/>
          <w:b/>
          <w:bCs/>
          <w:sz w:val="24"/>
          <w:szCs w:val="32"/>
        </w:rPr>
      </w:pPr>
      <w:r w:rsidRPr="00D374BF">
        <w:rPr>
          <w:rFonts w:ascii="Calibri Light" w:eastAsia="宋体" w:hAnsi="Calibri Light" w:cs="Times New Roman" w:hint="eastAsia"/>
          <w:b/>
          <w:bCs/>
          <w:sz w:val="24"/>
          <w:szCs w:val="32"/>
        </w:rPr>
        <w:t>九、服务质量处罚办法</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采购人于合同期内对中标人服务质量进行月度考评，每月的服务费与当月的月度考评成绩挂钩。考评方法和依据是国家相关规定、行业规定以及采购人制定的考评规定。评分按百分制，每一个月为一个计分周期。</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扣分标准：</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（一）管理及用人方面</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1、中标人员工未按规定统一着装，每人每次扣0.5分。</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2、中标人未按照《项目人员配置表》提供相应类别服务人员，扣3分。</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3、中标人员工上班时间无故脱离工作岗位，每发现一次扣1分。</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4、中标人员工在工作期间发生盗窃、打架斗殴情况，每次扣5分。</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5、中标人员工在服务范围内出现违反国家法律法规、采购人单位规章制度等违法、违规行为的，每发生一次扣10分；情节严重，影响恶劣的，一次扣20分。</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6、未经采购人同意，随意更换管理人员，每次扣3分。</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7、中标人员工无故不服从采购人工作安排，导致工作延误的，每次扣3分，造成严重后果的扣10分。</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8、中标人未制定各项管理规章制度、未及时做好管理工作台账上报采购人或记录与实际不符，每次扣3分。</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9、因中标人管理不善，造成劳动纠纷或群体事件的，每发生一次扣10分，影响恶劣，造成严重后果的，扣20分。</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10、项目内员工调整造成缺员，5日内不能补充到位，扣3分。采购人要求更换的人员未按要求更换的，扣3分。</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11、未建立完善的巡检制度，进行日常及周期巡检，扣3分；日常管理中出现的问题不及时整改或被采购人督促后3日内未整改的扣3分。</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12、项目员工故意浪费采购人水、电，每发现一次扣2分。</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13、合同期内出现事故或过错隐瞒不报，每发现一宗扣1分，情节严重的扣5分。</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（二）其他方面</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中标人出现其它违反招标文件的行为、合同条款未履行、中标人投标文件承诺事项不能兑现的，</w:t>
      </w:r>
      <w:r w:rsidRPr="00D374BF">
        <w:rPr>
          <w:rFonts w:ascii="宋体" w:eastAsia="宋体" w:hAnsi="宋体" w:cs="Times New Roman" w:hint="eastAsia"/>
          <w:szCs w:val="24"/>
        </w:rPr>
        <w:lastRenderedPageBreak/>
        <w:t>视情况每发现一次扣2分，情形严重的扣10分。</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（三）其他扣分事项由双方具体商议。</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1、采购人有扣分决定权，在扣分时对中标人发出《违约整改通知书》。</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2、中标人在收到《违约整改通知书》后，应在采购人规定的限期内进行整改，并及时将整改的情况书面报采购人。如中标人此后未做整改或整改无效果，则扣10分。《违约整改通知书》由广州市市场监督管理局办公室负责发出。</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3、采购人每月月初制作上月考评总表，作为结算依据，每月的服务管理费与当月的月度考核总评挂钩：</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 xml:space="preserve">（1）当月总评≥90分的，当月服务管理费按100％支付； </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（2）90分＞当月总评≥80分的，当月服务管理费按90％支付；</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（3）80分＞当月总评＞70分的，当月服务管理费按80％支付；</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（4）当月总评≤70分的，视为不合格，当月服务管理费不予支付并解除合同；</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（5）当月累计扣分达30（含）分以上的，采购人可以解除合同，由此造成的经济损失和一切法律责任，均由中标人自行承担，且采购人有权视情况进行违约追责。</w:t>
      </w:r>
    </w:p>
    <w:p w:rsidR="00D374BF" w:rsidRPr="00D374BF" w:rsidRDefault="00D374BF" w:rsidP="00D374BF">
      <w:pPr>
        <w:keepNext/>
        <w:spacing w:line="360" w:lineRule="auto"/>
        <w:ind w:firstLineChars="200" w:firstLine="422"/>
        <w:jc w:val="left"/>
        <w:rPr>
          <w:rFonts w:ascii="宋体" w:eastAsia="宋体" w:hAnsi="宋体" w:cs="宋体"/>
          <w:b/>
          <w:bCs/>
          <w:kern w:val="0"/>
          <w:szCs w:val="21"/>
        </w:rPr>
      </w:pPr>
      <w:r w:rsidRPr="00D374BF">
        <w:rPr>
          <w:rFonts w:ascii="宋体" w:eastAsia="宋体" w:hAnsi="宋体" w:cs="宋体" w:hint="eastAsia"/>
          <w:b/>
          <w:bCs/>
          <w:kern w:val="0"/>
          <w:szCs w:val="21"/>
        </w:rPr>
        <w:t>表一：违约整改通知书</w:t>
      </w:r>
    </w:p>
    <w:tbl>
      <w:tblPr>
        <w:tblW w:w="9162" w:type="dxa"/>
        <w:tblInd w:w="108" w:type="dxa"/>
        <w:tblLayout w:type="fixed"/>
        <w:tblLook w:val="04A0" w:firstRow="1" w:lastRow="0" w:firstColumn="1" w:lastColumn="0" w:noHBand="0" w:noVBand="1"/>
      </w:tblPr>
      <w:tblGrid>
        <w:gridCol w:w="9162"/>
      </w:tblGrid>
      <w:tr w:rsidR="00D374BF" w:rsidRPr="00D374BF" w:rsidTr="00255EA2">
        <w:trPr>
          <w:trHeight w:val="3894"/>
        </w:trPr>
        <w:tc>
          <w:tcPr>
            <w:tcW w:w="9162" w:type="dxa"/>
            <w:tcBorders>
              <w:top w:val="thinThickMediumGap" w:sz="8" w:space="0" w:color="000000"/>
              <w:left w:val="thinThickMediumGap" w:sz="8" w:space="0" w:color="000000"/>
              <w:bottom w:val="single" w:sz="4" w:space="0" w:color="000000"/>
              <w:right w:val="thinThickMediumGap" w:sz="8" w:space="0" w:color="000000"/>
            </w:tcBorders>
          </w:tcPr>
          <w:p w:rsidR="00D374BF" w:rsidRPr="00D374BF" w:rsidRDefault="00D374BF" w:rsidP="00D374BF">
            <w:pPr>
              <w:widowControl/>
              <w:spacing w:line="360" w:lineRule="auto"/>
              <w:ind w:left="1185" w:hanging="761"/>
              <w:jc w:val="center"/>
              <w:rPr>
                <w:rFonts w:ascii="宋体" w:eastAsia="宋体" w:hAnsi="宋体" w:cs="宋体"/>
                <w:b/>
                <w:bCs/>
                <w:kern w:val="0"/>
                <w:szCs w:val="21"/>
              </w:rPr>
            </w:pPr>
            <w:r w:rsidRPr="00D374BF">
              <w:rPr>
                <w:rFonts w:ascii="宋体" w:eastAsia="宋体" w:hAnsi="宋体" w:cs="宋体" w:hint="eastAsia"/>
                <w:b/>
                <w:bCs/>
                <w:kern w:val="0"/>
                <w:szCs w:val="21"/>
              </w:rPr>
              <w:t>违约整改通知书</w:t>
            </w:r>
          </w:p>
          <w:p w:rsidR="00D374BF" w:rsidRPr="00D374BF" w:rsidRDefault="00D374BF" w:rsidP="00D374BF">
            <w:pPr>
              <w:widowControl/>
              <w:wordWrap w:val="0"/>
              <w:spacing w:line="360" w:lineRule="auto"/>
              <w:ind w:left="1182" w:hanging="758"/>
              <w:jc w:val="right"/>
              <w:rPr>
                <w:rFonts w:ascii="宋体" w:eastAsia="宋体" w:hAnsi="宋体" w:cs="宋体"/>
                <w:kern w:val="0"/>
                <w:szCs w:val="21"/>
              </w:rPr>
            </w:pPr>
            <w:r w:rsidRPr="00D374BF">
              <w:rPr>
                <w:rFonts w:ascii="宋体" w:eastAsia="宋体" w:hAnsi="宋体" w:cs="宋体" w:hint="eastAsia"/>
                <w:kern w:val="0"/>
                <w:szCs w:val="21"/>
              </w:rPr>
              <w:t xml:space="preserve">  编号：【    】年第   号  </w:t>
            </w:r>
          </w:p>
          <w:p w:rsidR="00D374BF" w:rsidRPr="00D374BF" w:rsidRDefault="00D374BF" w:rsidP="00D374BF">
            <w:pPr>
              <w:widowControl/>
              <w:spacing w:line="360" w:lineRule="auto"/>
              <w:ind w:leftChars="50" w:left="105" w:firstLineChars="550" w:firstLine="1155"/>
              <w:jc w:val="left"/>
              <w:rPr>
                <w:rFonts w:ascii="宋体" w:eastAsia="宋体" w:hAnsi="宋体" w:cs="宋体"/>
                <w:kern w:val="0"/>
                <w:szCs w:val="21"/>
              </w:rPr>
            </w:pPr>
            <w:r w:rsidRPr="00D374BF">
              <w:rPr>
                <w:rFonts w:ascii="宋体" w:eastAsia="宋体" w:hAnsi="宋体" w:cs="宋体" w:hint="eastAsia"/>
                <w:kern w:val="0"/>
                <w:szCs w:val="21"/>
              </w:rPr>
              <w:t>：</w:t>
            </w:r>
          </w:p>
          <w:p w:rsidR="00D374BF" w:rsidRPr="00D374BF" w:rsidRDefault="00D374BF" w:rsidP="00D374BF">
            <w:pPr>
              <w:widowControl/>
              <w:spacing w:line="360" w:lineRule="auto"/>
              <w:ind w:left="424" w:firstLine="480"/>
              <w:jc w:val="left"/>
              <w:rPr>
                <w:rFonts w:ascii="宋体" w:eastAsia="宋体" w:hAnsi="宋体" w:cs="宋体"/>
                <w:kern w:val="0"/>
                <w:szCs w:val="21"/>
              </w:rPr>
            </w:pPr>
            <w:r w:rsidRPr="00D374BF">
              <w:rPr>
                <w:rFonts w:ascii="宋体" w:eastAsia="宋体" w:hAnsi="宋体" w:cs="宋体" w:hint="eastAsia"/>
                <w:kern w:val="0"/>
                <w:szCs w:val="21"/>
              </w:rPr>
              <w:t>我局于  年  月  日在工作中发现下述问题：</w:t>
            </w:r>
          </w:p>
          <w:p w:rsidR="00D374BF" w:rsidRPr="00D374BF" w:rsidRDefault="00D374BF" w:rsidP="00D374BF">
            <w:pPr>
              <w:widowControl/>
              <w:spacing w:line="360" w:lineRule="auto"/>
              <w:ind w:left="404" w:firstLine="20"/>
              <w:jc w:val="left"/>
              <w:rPr>
                <w:rFonts w:ascii="宋体" w:eastAsia="宋体" w:hAnsi="宋体" w:cs="宋体"/>
                <w:kern w:val="0"/>
                <w:szCs w:val="21"/>
              </w:rPr>
            </w:pPr>
            <w:r w:rsidRPr="00D374BF">
              <w:rPr>
                <w:rFonts w:ascii="宋体" w:eastAsia="宋体" w:hAnsi="宋体" w:cs="宋体" w:hint="eastAsia"/>
                <w:kern w:val="0"/>
                <w:szCs w:val="21"/>
              </w:rPr>
              <w:t>，按规定扣分，现通知你单位，请于    年  月  日前将整改结果函告我单位。逾期不改，造成后果将依法追究相应责任。</w:t>
            </w:r>
          </w:p>
          <w:p w:rsidR="00D374BF" w:rsidRPr="00D374BF" w:rsidRDefault="00D374BF" w:rsidP="00D374BF">
            <w:pPr>
              <w:widowControl/>
              <w:spacing w:line="360" w:lineRule="auto"/>
              <w:ind w:left="424" w:firstLine="480"/>
              <w:jc w:val="left"/>
              <w:rPr>
                <w:rFonts w:ascii="宋体" w:eastAsia="宋体" w:hAnsi="宋体" w:cs="宋体"/>
                <w:kern w:val="0"/>
                <w:szCs w:val="21"/>
              </w:rPr>
            </w:pPr>
            <w:r w:rsidRPr="00D374BF">
              <w:rPr>
                <w:rFonts w:ascii="宋体" w:eastAsia="宋体" w:hAnsi="宋体" w:cs="宋体" w:hint="eastAsia"/>
                <w:kern w:val="0"/>
                <w:szCs w:val="21"/>
              </w:rPr>
              <w:t xml:space="preserve">                                        （盖章）    </w:t>
            </w:r>
          </w:p>
          <w:p w:rsidR="00D374BF" w:rsidRPr="00D374BF" w:rsidRDefault="00D374BF" w:rsidP="00D374BF">
            <w:pPr>
              <w:widowControl/>
              <w:spacing w:line="360" w:lineRule="auto"/>
              <w:ind w:left="1182" w:hanging="758"/>
              <w:jc w:val="center"/>
              <w:rPr>
                <w:rFonts w:ascii="宋体" w:eastAsia="宋体" w:hAnsi="宋体" w:cs="宋体"/>
                <w:kern w:val="0"/>
                <w:szCs w:val="21"/>
              </w:rPr>
            </w:pPr>
            <w:r w:rsidRPr="00D374BF">
              <w:rPr>
                <w:rFonts w:ascii="宋体" w:eastAsia="宋体" w:hAnsi="宋体" w:cs="宋体" w:hint="eastAsia"/>
                <w:kern w:val="0"/>
                <w:szCs w:val="21"/>
              </w:rPr>
              <w:t xml:space="preserve">                                 年  月  日</w:t>
            </w:r>
          </w:p>
          <w:p w:rsidR="00D374BF" w:rsidRPr="00D374BF" w:rsidRDefault="00D374BF" w:rsidP="00D374BF">
            <w:pPr>
              <w:widowControl/>
              <w:spacing w:line="360" w:lineRule="auto"/>
              <w:ind w:left="424" w:firstLine="1440"/>
              <w:jc w:val="left"/>
              <w:rPr>
                <w:rFonts w:ascii="宋体" w:eastAsia="宋体" w:hAnsi="宋体" w:cs="宋体"/>
                <w:b/>
                <w:bCs/>
                <w:kern w:val="0"/>
                <w:szCs w:val="21"/>
              </w:rPr>
            </w:pPr>
            <w:r w:rsidRPr="00D374BF">
              <w:rPr>
                <w:rFonts w:ascii="宋体" w:eastAsia="宋体" w:hAnsi="宋体" w:cs="宋体" w:hint="eastAsia"/>
                <w:kern w:val="0"/>
                <w:szCs w:val="21"/>
              </w:rPr>
              <w:t>（联系人：          联系电话：           ）</w:t>
            </w:r>
          </w:p>
        </w:tc>
      </w:tr>
      <w:tr w:rsidR="00D374BF" w:rsidRPr="00D374BF" w:rsidTr="00255EA2">
        <w:trPr>
          <w:trHeight w:val="555"/>
        </w:trPr>
        <w:tc>
          <w:tcPr>
            <w:tcW w:w="9162" w:type="dxa"/>
            <w:tcBorders>
              <w:top w:val="single" w:sz="4" w:space="0" w:color="000000"/>
              <w:left w:val="thinThickMediumGap" w:sz="8" w:space="0" w:color="000000"/>
              <w:bottom w:val="thinThickMediumGap" w:sz="8" w:space="0" w:color="000000"/>
              <w:right w:val="thinThickMediumGap" w:sz="8" w:space="0" w:color="000000"/>
            </w:tcBorders>
          </w:tcPr>
          <w:p w:rsidR="00D374BF" w:rsidRPr="00D374BF" w:rsidRDefault="00D374BF" w:rsidP="00D374BF">
            <w:pPr>
              <w:widowControl/>
              <w:spacing w:line="360" w:lineRule="auto"/>
              <w:ind w:left="1182" w:hanging="758"/>
              <w:jc w:val="left"/>
              <w:rPr>
                <w:rFonts w:ascii="宋体" w:eastAsia="宋体" w:hAnsi="宋体" w:cs="宋体"/>
                <w:kern w:val="0"/>
                <w:szCs w:val="21"/>
              </w:rPr>
            </w:pPr>
            <w:r w:rsidRPr="00D374BF">
              <w:rPr>
                <w:rFonts w:ascii="宋体" w:eastAsia="宋体" w:hAnsi="宋体" w:cs="宋体" w:hint="eastAsia"/>
                <w:kern w:val="0"/>
                <w:szCs w:val="21"/>
              </w:rPr>
              <w:t>被通知单位负责人或委托人签收：</w:t>
            </w:r>
          </w:p>
        </w:tc>
      </w:tr>
    </w:tbl>
    <w:p w:rsidR="00D374BF" w:rsidRPr="00D374BF" w:rsidRDefault="00D374BF" w:rsidP="00D374BF">
      <w:pPr>
        <w:spacing w:line="360" w:lineRule="auto"/>
        <w:rPr>
          <w:rFonts w:ascii="宋体" w:eastAsia="宋体" w:hAnsi="宋体" w:cs="宋体"/>
          <w:szCs w:val="21"/>
        </w:rPr>
      </w:pPr>
    </w:p>
    <w:p w:rsidR="00D374BF" w:rsidRPr="00D374BF" w:rsidRDefault="00D374BF" w:rsidP="00D374BF">
      <w:pPr>
        <w:spacing w:line="360" w:lineRule="auto"/>
        <w:rPr>
          <w:rFonts w:ascii="宋体" w:eastAsia="宋体" w:hAnsi="宋体" w:cs="宋体"/>
          <w:b/>
          <w:szCs w:val="21"/>
        </w:rPr>
      </w:pPr>
      <w:r w:rsidRPr="00D374BF">
        <w:rPr>
          <w:rFonts w:ascii="宋体" w:eastAsia="宋体" w:hAnsi="宋体" w:cs="宋体" w:hint="eastAsia"/>
          <w:b/>
          <w:szCs w:val="21"/>
        </w:rPr>
        <w:t>表二：月度考评表</w:t>
      </w:r>
    </w:p>
    <w:tbl>
      <w:tblPr>
        <w:tblW w:w="9073" w:type="dxa"/>
        <w:tblInd w:w="108" w:type="dxa"/>
        <w:tblLayout w:type="fixed"/>
        <w:tblLook w:val="04A0" w:firstRow="1" w:lastRow="0" w:firstColumn="1" w:lastColumn="0" w:noHBand="0" w:noVBand="1"/>
      </w:tblPr>
      <w:tblGrid>
        <w:gridCol w:w="1213"/>
        <w:gridCol w:w="518"/>
        <w:gridCol w:w="517"/>
        <w:gridCol w:w="517"/>
        <w:gridCol w:w="518"/>
        <w:gridCol w:w="518"/>
        <w:gridCol w:w="518"/>
        <w:gridCol w:w="518"/>
        <w:gridCol w:w="518"/>
        <w:gridCol w:w="518"/>
        <w:gridCol w:w="565"/>
        <w:gridCol w:w="565"/>
        <w:gridCol w:w="565"/>
        <w:gridCol w:w="1505"/>
      </w:tblGrid>
      <w:tr w:rsidR="00D374BF" w:rsidRPr="00D374BF" w:rsidTr="00255EA2">
        <w:trPr>
          <w:trHeight w:val="199"/>
        </w:trPr>
        <w:tc>
          <w:tcPr>
            <w:tcW w:w="1213" w:type="dxa"/>
            <w:tcBorders>
              <w:top w:val="single" w:sz="4" w:space="0" w:color="000000"/>
              <w:left w:val="single" w:sz="4" w:space="0" w:color="000000"/>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b/>
                <w:bCs/>
                <w:kern w:val="0"/>
                <w:szCs w:val="21"/>
              </w:rPr>
            </w:pPr>
            <w:r w:rsidRPr="00D374BF">
              <w:rPr>
                <w:rFonts w:ascii="宋体" w:eastAsia="宋体" w:hAnsi="宋体" w:cs="宋体" w:hint="eastAsia"/>
                <w:b/>
                <w:bCs/>
                <w:kern w:val="0"/>
                <w:szCs w:val="21"/>
              </w:rPr>
              <w:t>扣分项 目</w:t>
            </w:r>
          </w:p>
        </w:tc>
        <w:tc>
          <w:tcPr>
            <w:tcW w:w="518"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b/>
                <w:bCs/>
                <w:kern w:val="0"/>
                <w:szCs w:val="21"/>
              </w:rPr>
            </w:pPr>
            <w:r w:rsidRPr="00D374BF">
              <w:rPr>
                <w:rFonts w:ascii="宋体" w:eastAsia="宋体" w:hAnsi="宋体" w:cs="宋体" w:hint="eastAsia"/>
                <w:b/>
                <w:bCs/>
                <w:kern w:val="0"/>
                <w:szCs w:val="21"/>
              </w:rPr>
              <w:t>1</w:t>
            </w:r>
          </w:p>
        </w:tc>
        <w:tc>
          <w:tcPr>
            <w:tcW w:w="517"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b/>
                <w:bCs/>
                <w:kern w:val="0"/>
                <w:szCs w:val="21"/>
              </w:rPr>
            </w:pPr>
            <w:r w:rsidRPr="00D374BF">
              <w:rPr>
                <w:rFonts w:ascii="宋体" w:eastAsia="宋体" w:hAnsi="宋体" w:cs="宋体" w:hint="eastAsia"/>
                <w:b/>
                <w:bCs/>
                <w:kern w:val="0"/>
                <w:szCs w:val="21"/>
              </w:rPr>
              <w:t>2</w:t>
            </w:r>
          </w:p>
        </w:tc>
        <w:tc>
          <w:tcPr>
            <w:tcW w:w="517"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b/>
                <w:bCs/>
                <w:kern w:val="0"/>
                <w:szCs w:val="21"/>
              </w:rPr>
            </w:pPr>
            <w:r w:rsidRPr="00D374BF">
              <w:rPr>
                <w:rFonts w:ascii="宋体" w:eastAsia="宋体" w:hAnsi="宋体" w:cs="宋体" w:hint="eastAsia"/>
                <w:b/>
                <w:bCs/>
                <w:kern w:val="0"/>
                <w:szCs w:val="21"/>
              </w:rPr>
              <w:t>3</w:t>
            </w:r>
          </w:p>
        </w:tc>
        <w:tc>
          <w:tcPr>
            <w:tcW w:w="518"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b/>
                <w:bCs/>
                <w:kern w:val="0"/>
                <w:szCs w:val="21"/>
              </w:rPr>
            </w:pPr>
            <w:r w:rsidRPr="00D374BF">
              <w:rPr>
                <w:rFonts w:ascii="宋体" w:eastAsia="宋体" w:hAnsi="宋体" w:cs="宋体" w:hint="eastAsia"/>
                <w:b/>
                <w:bCs/>
                <w:kern w:val="0"/>
                <w:szCs w:val="21"/>
              </w:rPr>
              <w:t>4</w:t>
            </w:r>
          </w:p>
        </w:tc>
        <w:tc>
          <w:tcPr>
            <w:tcW w:w="518"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b/>
                <w:bCs/>
                <w:kern w:val="0"/>
                <w:szCs w:val="21"/>
              </w:rPr>
            </w:pPr>
            <w:r w:rsidRPr="00D374BF">
              <w:rPr>
                <w:rFonts w:ascii="宋体" w:eastAsia="宋体" w:hAnsi="宋体" w:cs="宋体" w:hint="eastAsia"/>
                <w:b/>
                <w:bCs/>
                <w:kern w:val="0"/>
                <w:szCs w:val="21"/>
              </w:rPr>
              <w:t>5</w:t>
            </w:r>
          </w:p>
        </w:tc>
        <w:tc>
          <w:tcPr>
            <w:tcW w:w="518"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b/>
                <w:bCs/>
                <w:kern w:val="0"/>
                <w:szCs w:val="21"/>
              </w:rPr>
            </w:pPr>
            <w:r w:rsidRPr="00D374BF">
              <w:rPr>
                <w:rFonts w:ascii="宋体" w:eastAsia="宋体" w:hAnsi="宋体" w:cs="宋体" w:hint="eastAsia"/>
                <w:b/>
                <w:bCs/>
                <w:kern w:val="0"/>
                <w:szCs w:val="21"/>
              </w:rPr>
              <w:t>6</w:t>
            </w:r>
          </w:p>
        </w:tc>
        <w:tc>
          <w:tcPr>
            <w:tcW w:w="518"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b/>
                <w:bCs/>
                <w:kern w:val="0"/>
                <w:szCs w:val="21"/>
              </w:rPr>
            </w:pPr>
            <w:r w:rsidRPr="00D374BF">
              <w:rPr>
                <w:rFonts w:ascii="宋体" w:eastAsia="宋体" w:hAnsi="宋体" w:cs="宋体" w:hint="eastAsia"/>
                <w:b/>
                <w:bCs/>
                <w:kern w:val="0"/>
                <w:szCs w:val="21"/>
              </w:rPr>
              <w:t>7</w:t>
            </w:r>
          </w:p>
        </w:tc>
        <w:tc>
          <w:tcPr>
            <w:tcW w:w="518"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b/>
                <w:bCs/>
                <w:kern w:val="0"/>
                <w:szCs w:val="21"/>
              </w:rPr>
            </w:pPr>
            <w:r w:rsidRPr="00D374BF">
              <w:rPr>
                <w:rFonts w:ascii="宋体" w:eastAsia="宋体" w:hAnsi="宋体" w:cs="宋体" w:hint="eastAsia"/>
                <w:b/>
                <w:bCs/>
                <w:kern w:val="0"/>
                <w:szCs w:val="21"/>
              </w:rPr>
              <w:t>8</w:t>
            </w:r>
          </w:p>
        </w:tc>
        <w:tc>
          <w:tcPr>
            <w:tcW w:w="518"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b/>
                <w:bCs/>
                <w:kern w:val="0"/>
                <w:szCs w:val="21"/>
              </w:rPr>
            </w:pPr>
            <w:r w:rsidRPr="00D374BF">
              <w:rPr>
                <w:rFonts w:ascii="宋体" w:eastAsia="宋体" w:hAnsi="宋体" w:cs="宋体" w:hint="eastAsia"/>
                <w:b/>
                <w:bCs/>
                <w:kern w:val="0"/>
                <w:szCs w:val="21"/>
              </w:rPr>
              <w:t>9</w:t>
            </w:r>
          </w:p>
        </w:tc>
        <w:tc>
          <w:tcPr>
            <w:tcW w:w="565"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b/>
                <w:bCs/>
                <w:kern w:val="0"/>
                <w:szCs w:val="21"/>
              </w:rPr>
            </w:pPr>
            <w:r w:rsidRPr="00D374BF">
              <w:rPr>
                <w:rFonts w:ascii="宋体" w:eastAsia="宋体" w:hAnsi="宋体" w:cs="宋体" w:hint="eastAsia"/>
                <w:b/>
                <w:bCs/>
                <w:kern w:val="0"/>
                <w:szCs w:val="21"/>
              </w:rPr>
              <w:t>10</w:t>
            </w:r>
          </w:p>
        </w:tc>
        <w:tc>
          <w:tcPr>
            <w:tcW w:w="565"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b/>
                <w:bCs/>
                <w:kern w:val="0"/>
                <w:szCs w:val="21"/>
              </w:rPr>
            </w:pPr>
            <w:r w:rsidRPr="00D374BF">
              <w:rPr>
                <w:rFonts w:ascii="宋体" w:eastAsia="宋体" w:hAnsi="宋体" w:cs="宋体" w:hint="eastAsia"/>
                <w:b/>
                <w:bCs/>
                <w:kern w:val="0"/>
                <w:szCs w:val="21"/>
              </w:rPr>
              <w:t>11</w:t>
            </w:r>
          </w:p>
        </w:tc>
        <w:tc>
          <w:tcPr>
            <w:tcW w:w="565"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b/>
                <w:bCs/>
                <w:kern w:val="0"/>
                <w:szCs w:val="21"/>
              </w:rPr>
            </w:pPr>
            <w:r w:rsidRPr="00D374BF">
              <w:rPr>
                <w:rFonts w:ascii="宋体" w:eastAsia="宋体" w:hAnsi="宋体" w:cs="宋体" w:hint="eastAsia"/>
                <w:b/>
                <w:bCs/>
                <w:kern w:val="0"/>
                <w:szCs w:val="21"/>
              </w:rPr>
              <w:t>12</w:t>
            </w:r>
          </w:p>
        </w:tc>
        <w:tc>
          <w:tcPr>
            <w:tcW w:w="1505"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b/>
                <w:bCs/>
                <w:kern w:val="0"/>
                <w:szCs w:val="21"/>
              </w:rPr>
            </w:pPr>
            <w:r w:rsidRPr="00D374BF">
              <w:rPr>
                <w:rFonts w:ascii="宋体" w:eastAsia="宋体" w:hAnsi="宋体" w:cs="宋体" w:hint="eastAsia"/>
                <w:b/>
                <w:bCs/>
                <w:kern w:val="0"/>
                <w:szCs w:val="21"/>
              </w:rPr>
              <w:t>总扣分数</w:t>
            </w:r>
          </w:p>
        </w:tc>
      </w:tr>
      <w:tr w:rsidR="00D374BF" w:rsidRPr="00D374BF" w:rsidTr="00255EA2">
        <w:trPr>
          <w:trHeight w:val="409"/>
        </w:trPr>
        <w:tc>
          <w:tcPr>
            <w:tcW w:w="1213" w:type="dxa"/>
            <w:tcBorders>
              <w:top w:val="single" w:sz="4" w:space="0" w:color="000000"/>
              <w:left w:val="single" w:sz="4" w:space="0" w:color="000000"/>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b/>
                <w:bCs/>
                <w:kern w:val="0"/>
                <w:szCs w:val="21"/>
              </w:rPr>
            </w:pPr>
            <w:r w:rsidRPr="00D374BF">
              <w:rPr>
                <w:rFonts w:ascii="宋体" w:eastAsia="宋体" w:hAnsi="宋体" w:cs="宋体" w:hint="eastAsia"/>
                <w:b/>
                <w:bCs/>
                <w:kern w:val="0"/>
                <w:szCs w:val="21"/>
              </w:rPr>
              <w:t>扣分数</w:t>
            </w:r>
          </w:p>
        </w:tc>
        <w:tc>
          <w:tcPr>
            <w:tcW w:w="518"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kern w:val="0"/>
                <w:szCs w:val="21"/>
              </w:rPr>
            </w:pPr>
          </w:p>
        </w:tc>
        <w:tc>
          <w:tcPr>
            <w:tcW w:w="517"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kern w:val="0"/>
                <w:szCs w:val="21"/>
              </w:rPr>
            </w:pPr>
          </w:p>
        </w:tc>
        <w:tc>
          <w:tcPr>
            <w:tcW w:w="517"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kern w:val="0"/>
                <w:szCs w:val="21"/>
              </w:rPr>
            </w:pPr>
          </w:p>
        </w:tc>
        <w:tc>
          <w:tcPr>
            <w:tcW w:w="518"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kern w:val="0"/>
                <w:szCs w:val="21"/>
              </w:rPr>
            </w:pPr>
          </w:p>
        </w:tc>
        <w:tc>
          <w:tcPr>
            <w:tcW w:w="518"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kern w:val="0"/>
                <w:szCs w:val="21"/>
              </w:rPr>
            </w:pPr>
          </w:p>
        </w:tc>
        <w:tc>
          <w:tcPr>
            <w:tcW w:w="518"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kern w:val="0"/>
                <w:szCs w:val="21"/>
              </w:rPr>
            </w:pPr>
          </w:p>
        </w:tc>
        <w:tc>
          <w:tcPr>
            <w:tcW w:w="518"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kern w:val="0"/>
                <w:szCs w:val="21"/>
              </w:rPr>
            </w:pPr>
          </w:p>
        </w:tc>
        <w:tc>
          <w:tcPr>
            <w:tcW w:w="518"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kern w:val="0"/>
                <w:szCs w:val="21"/>
              </w:rPr>
            </w:pPr>
          </w:p>
        </w:tc>
        <w:tc>
          <w:tcPr>
            <w:tcW w:w="518"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kern w:val="0"/>
                <w:szCs w:val="21"/>
              </w:rPr>
            </w:pPr>
          </w:p>
        </w:tc>
        <w:tc>
          <w:tcPr>
            <w:tcW w:w="565"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kern w:val="0"/>
                <w:szCs w:val="21"/>
              </w:rPr>
            </w:pPr>
          </w:p>
        </w:tc>
        <w:tc>
          <w:tcPr>
            <w:tcW w:w="565"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kern w:val="0"/>
                <w:szCs w:val="21"/>
              </w:rPr>
            </w:pPr>
          </w:p>
        </w:tc>
        <w:tc>
          <w:tcPr>
            <w:tcW w:w="565"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kern w:val="0"/>
                <w:szCs w:val="21"/>
              </w:rPr>
            </w:pPr>
          </w:p>
        </w:tc>
        <w:tc>
          <w:tcPr>
            <w:tcW w:w="1505" w:type="dxa"/>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kern w:val="0"/>
                <w:szCs w:val="21"/>
              </w:rPr>
            </w:pPr>
          </w:p>
        </w:tc>
      </w:tr>
      <w:tr w:rsidR="00D374BF" w:rsidRPr="00D374BF" w:rsidTr="00255EA2">
        <w:tc>
          <w:tcPr>
            <w:tcW w:w="1213" w:type="dxa"/>
            <w:tcBorders>
              <w:top w:val="single" w:sz="4" w:space="0" w:color="000000"/>
              <w:left w:val="single" w:sz="4" w:space="0" w:color="000000"/>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b/>
                <w:bCs/>
                <w:kern w:val="0"/>
                <w:szCs w:val="21"/>
              </w:rPr>
            </w:pPr>
            <w:r w:rsidRPr="00D374BF">
              <w:rPr>
                <w:rFonts w:ascii="宋体" w:eastAsia="宋体" w:hAnsi="宋体" w:cs="宋体" w:hint="eastAsia"/>
                <w:b/>
                <w:bCs/>
                <w:kern w:val="0"/>
                <w:szCs w:val="21"/>
              </w:rPr>
              <w:t>得分（100-总扣分数）</w:t>
            </w:r>
          </w:p>
        </w:tc>
        <w:tc>
          <w:tcPr>
            <w:tcW w:w="7860" w:type="dxa"/>
            <w:gridSpan w:val="13"/>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ind w:firstLine="2640"/>
              <w:jc w:val="left"/>
              <w:rPr>
                <w:rFonts w:ascii="宋体" w:eastAsia="宋体" w:hAnsi="宋体" w:cs="宋体"/>
                <w:kern w:val="0"/>
                <w:szCs w:val="21"/>
                <w:u w:val="single"/>
              </w:rPr>
            </w:pPr>
            <w:r w:rsidRPr="00D374BF">
              <w:rPr>
                <w:rFonts w:ascii="宋体" w:eastAsia="宋体" w:hAnsi="宋体" w:cs="宋体" w:hint="eastAsia"/>
                <w:kern w:val="0"/>
                <w:szCs w:val="21"/>
              </w:rPr>
              <w:t>：</w:t>
            </w:r>
          </w:p>
          <w:p w:rsidR="00D374BF" w:rsidRPr="00D374BF" w:rsidRDefault="00D374BF" w:rsidP="00D374BF">
            <w:pPr>
              <w:widowControl/>
              <w:spacing w:line="360" w:lineRule="auto"/>
              <w:ind w:left="491" w:firstLine="1"/>
              <w:jc w:val="left"/>
              <w:rPr>
                <w:rFonts w:ascii="宋体" w:eastAsia="宋体" w:hAnsi="宋体" w:cs="宋体"/>
                <w:kern w:val="0"/>
                <w:szCs w:val="21"/>
                <w:u w:val="single"/>
              </w:rPr>
            </w:pPr>
            <w:r w:rsidRPr="00D374BF">
              <w:rPr>
                <w:rFonts w:ascii="宋体" w:eastAsia="宋体" w:hAnsi="宋体" w:cs="宋体" w:hint="eastAsia"/>
                <w:kern w:val="0"/>
                <w:szCs w:val="21"/>
              </w:rPr>
              <w:t xml:space="preserve">你单位  年  月的项目得分为  分，特此通知。                                               </w:t>
            </w:r>
            <w:r w:rsidRPr="00D374BF">
              <w:rPr>
                <w:rFonts w:ascii="宋体" w:eastAsia="宋体" w:hAnsi="宋体" w:cs="宋体" w:hint="eastAsia"/>
                <w:kern w:val="0"/>
                <w:szCs w:val="21"/>
              </w:rPr>
              <w:lastRenderedPageBreak/>
              <w:t>被通知单位负责人或委托人签收：二〇    年    月    日</w:t>
            </w:r>
          </w:p>
        </w:tc>
      </w:tr>
      <w:tr w:rsidR="00D374BF" w:rsidRPr="00D374BF" w:rsidTr="00255EA2">
        <w:tc>
          <w:tcPr>
            <w:tcW w:w="1213" w:type="dxa"/>
            <w:tcBorders>
              <w:top w:val="single" w:sz="4" w:space="0" w:color="000000"/>
              <w:left w:val="single" w:sz="4" w:space="0" w:color="000000"/>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b/>
                <w:bCs/>
                <w:kern w:val="0"/>
                <w:szCs w:val="21"/>
              </w:rPr>
            </w:pPr>
            <w:r w:rsidRPr="00D374BF">
              <w:rPr>
                <w:rFonts w:ascii="宋体" w:eastAsia="宋体" w:hAnsi="宋体" w:cs="宋体" w:hint="eastAsia"/>
                <w:b/>
                <w:bCs/>
                <w:kern w:val="0"/>
                <w:szCs w:val="21"/>
              </w:rPr>
              <w:lastRenderedPageBreak/>
              <w:t>备注</w:t>
            </w:r>
          </w:p>
        </w:tc>
        <w:tc>
          <w:tcPr>
            <w:tcW w:w="7860" w:type="dxa"/>
            <w:gridSpan w:val="13"/>
            <w:tcBorders>
              <w:top w:val="single" w:sz="4" w:space="0" w:color="000000"/>
              <w:left w:val="nil"/>
              <w:bottom w:val="single" w:sz="4" w:space="0" w:color="000000"/>
              <w:right w:val="single" w:sz="4" w:space="0" w:color="000000"/>
            </w:tcBorders>
            <w:vAlign w:val="center"/>
          </w:tcPr>
          <w:p w:rsidR="00D374BF" w:rsidRPr="00D374BF" w:rsidRDefault="00D374BF" w:rsidP="00D374BF">
            <w:pPr>
              <w:widowControl/>
              <w:spacing w:line="360" w:lineRule="auto"/>
              <w:jc w:val="center"/>
              <w:rPr>
                <w:rFonts w:ascii="宋体" w:eastAsia="宋体" w:hAnsi="宋体" w:cs="宋体"/>
                <w:kern w:val="0"/>
                <w:szCs w:val="21"/>
              </w:rPr>
            </w:pPr>
          </w:p>
        </w:tc>
      </w:tr>
    </w:tbl>
    <w:p w:rsidR="00D374BF" w:rsidRPr="00D374BF" w:rsidRDefault="00D374BF" w:rsidP="00D374BF">
      <w:pPr>
        <w:spacing w:line="360" w:lineRule="auto"/>
        <w:rPr>
          <w:rFonts w:ascii="宋体" w:eastAsia="宋体" w:hAnsi="宋体" w:cs="宋体"/>
          <w:szCs w:val="21"/>
        </w:rPr>
      </w:pPr>
      <w:r w:rsidRPr="00D374BF">
        <w:rPr>
          <w:rFonts w:ascii="宋体" w:eastAsia="宋体" w:hAnsi="宋体" w:cs="宋体" w:hint="eastAsia"/>
          <w:szCs w:val="21"/>
        </w:rPr>
        <w:t>填表人：                             审核人（盖章）：</w:t>
      </w:r>
    </w:p>
    <w:p w:rsidR="00D374BF" w:rsidRPr="00D374BF" w:rsidRDefault="00D374BF" w:rsidP="00D374BF">
      <w:pPr>
        <w:keepNext/>
        <w:keepLines/>
        <w:spacing w:line="360" w:lineRule="auto"/>
        <w:outlineLvl w:val="1"/>
        <w:rPr>
          <w:rFonts w:ascii="Calibri Light" w:eastAsia="宋体" w:hAnsi="Calibri Light" w:cs="Times New Roman"/>
          <w:b/>
          <w:bCs/>
          <w:sz w:val="24"/>
          <w:szCs w:val="32"/>
        </w:rPr>
      </w:pPr>
      <w:r w:rsidRPr="00D374BF">
        <w:rPr>
          <w:rFonts w:ascii="Calibri Light" w:eastAsia="宋体" w:hAnsi="Calibri Light" w:cs="Times New Roman" w:hint="eastAsia"/>
          <w:b/>
          <w:bCs/>
          <w:sz w:val="24"/>
          <w:szCs w:val="32"/>
        </w:rPr>
        <w:t>十、服务期限和服务地点</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1、服务时间：2年（2023年9月1日-2025年8月31日，具体以合同签订时间为准）；</w:t>
      </w:r>
    </w:p>
    <w:p w:rsidR="00D374BF" w:rsidRPr="00D374BF" w:rsidRDefault="00D374BF" w:rsidP="00D374BF">
      <w:pPr>
        <w:spacing w:line="360" w:lineRule="auto"/>
        <w:ind w:firstLine="422"/>
        <w:rPr>
          <w:rFonts w:ascii="宋体" w:eastAsia="宋体" w:hAnsi="宋体" w:cs="Times New Roman"/>
          <w:szCs w:val="24"/>
        </w:rPr>
      </w:pPr>
      <w:r w:rsidRPr="00D374BF">
        <w:rPr>
          <w:rFonts w:ascii="宋体" w:eastAsia="宋体" w:hAnsi="宋体" w:cs="Times New Roman" w:hint="eastAsia"/>
          <w:szCs w:val="24"/>
        </w:rPr>
        <w:t>2、服务地点：天河路112号办公区，越秀北路311号办公区。</w:t>
      </w:r>
    </w:p>
    <w:p w:rsidR="00D374BF" w:rsidRPr="00D374BF" w:rsidRDefault="00D374BF" w:rsidP="00D374BF">
      <w:pPr>
        <w:keepNext/>
        <w:keepLines/>
        <w:spacing w:line="360" w:lineRule="auto"/>
        <w:outlineLvl w:val="1"/>
        <w:rPr>
          <w:rFonts w:ascii="宋体" w:eastAsia="宋体" w:hAnsi="宋体" w:cs="Times New Roman"/>
          <w:b/>
          <w:bCs/>
          <w:sz w:val="24"/>
          <w:szCs w:val="32"/>
        </w:rPr>
      </w:pPr>
      <w:r w:rsidRPr="00D374BF">
        <w:rPr>
          <w:rFonts w:ascii="宋体" w:eastAsia="宋体" w:hAnsi="宋体" w:cs="Times New Roman" w:hint="eastAsia"/>
          <w:b/>
          <w:bCs/>
          <w:sz w:val="24"/>
          <w:szCs w:val="32"/>
        </w:rPr>
        <w:t>十</w:t>
      </w:r>
      <w:r w:rsidR="00F056F1">
        <w:rPr>
          <w:rFonts w:ascii="宋体" w:eastAsia="宋体" w:hAnsi="宋体" w:cs="Times New Roman" w:hint="eastAsia"/>
          <w:b/>
          <w:bCs/>
          <w:sz w:val="24"/>
          <w:szCs w:val="32"/>
        </w:rPr>
        <w:t>一</w:t>
      </w:r>
      <w:r w:rsidRPr="00D374BF">
        <w:rPr>
          <w:rFonts w:ascii="宋体" w:eastAsia="宋体" w:hAnsi="宋体" w:cs="Times New Roman" w:hint="eastAsia"/>
          <w:b/>
          <w:bCs/>
          <w:sz w:val="24"/>
          <w:szCs w:val="32"/>
        </w:rPr>
        <w:t>、食材配送服务要求</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★（一）投标人承诺按采购人要求采购一定数量国家定点扶贫地区农产品。所供的食品（食材）必须符合《中华人民共和国食品安全法》要求。</w:t>
      </w:r>
      <w:r w:rsidRPr="00D374BF">
        <w:rPr>
          <w:rFonts w:ascii="宋体" w:eastAsia="宋体" w:hAnsi="宋体" w:cs="宋体" w:hint="eastAsia"/>
          <w:b/>
          <w:szCs w:val="21"/>
        </w:rPr>
        <w:t>(提供承诺函，格式自拟)</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★（二）投标人须承诺：所提供食材有合法来源，且应符合食品安全标准。</w:t>
      </w:r>
      <w:r w:rsidRPr="00D374BF">
        <w:rPr>
          <w:rFonts w:ascii="宋体" w:eastAsia="宋体" w:hAnsi="宋体" w:cs="宋体" w:hint="eastAsia"/>
          <w:b/>
          <w:szCs w:val="21"/>
        </w:rPr>
        <w:t>(提供承诺函，格式自拟)</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★（三）投标人须承诺：所供的物品必须符合国家有关标准，保证无过期、无异味、无霉烂变质、无违法添加，如不符合招标文件所描述的质量标准，必须退货并承担违约责任。</w:t>
      </w:r>
      <w:r w:rsidRPr="00D374BF">
        <w:rPr>
          <w:rFonts w:ascii="宋体" w:eastAsia="宋体" w:hAnsi="宋体" w:cs="宋体" w:hint="eastAsia"/>
          <w:b/>
          <w:szCs w:val="21"/>
        </w:rPr>
        <w:t>(提供承诺函，格式自拟)</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★（四）投标人须承诺：所供商品必须符合国家行业生产及经营标准，货真价实，均能提供相应批次的合格检验证明。</w:t>
      </w:r>
      <w:r w:rsidRPr="00D374BF">
        <w:rPr>
          <w:rFonts w:ascii="宋体" w:eastAsia="宋体" w:hAnsi="宋体" w:cs="宋体" w:hint="eastAsia"/>
          <w:b/>
          <w:szCs w:val="21"/>
        </w:rPr>
        <w:t>(提供承诺函，格式自拟)</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★（五）投标人须承诺：所供货物必须各项技术指标完全符合国家有关质量检测、环保标准及产品出厂标准。</w:t>
      </w:r>
      <w:r w:rsidRPr="00D374BF">
        <w:rPr>
          <w:rFonts w:ascii="宋体" w:eastAsia="宋体" w:hAnsi="宋体" w:cs="宋体" w:hint="eastAsia"/>
          <w:b/>
          <w:szCs w:val="21"/>
        </w:rPr>
        <w:t>(提供承诺函，格式自拟)</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★（六）投标人须承诺：负责中标货物的运输、产品质量送检测等工作，所产生的费用由投标人负责。</w:t>
      </w:r>
      <w:r w:rsidRPr="00D374BF">
        <w:rPr>
          <w:rFonts w:ascii="宋体" w:eastAsia="宋体" w:hAnsi="宋体" w:cs="宋体" w:hint="eastAsia"/>
          <w:b/>
          <w:szCs w:val="21"/>
        </w:rPr>
        <w:t>(提供承诺函，格式自拟)</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食材具体需求量以实际供应前一天通知的为准。</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★（七）投标人须承诺：采购人每年可不定期不少于六次对配送的食材质量找相关部门进行抽检，抽检的费用由投标人承担。抽检标本由检验部门人员在投标人交货的最终目的地封存、取样、送检。</w:t>
      </w:r>
      <w:r w:rsidRPr="00D374BF">
        <w:rPr>
          <w:rFonts w:ascii="宋体" w:eastAsia="宋体" w:hAnsi="宋体" w:cs="宋体" w:hint="eastAsia"/>
          <w:b/>
          <w:szCs w:val="21"/>
        </w:rPr>
        <w:t>(提供承诺函，格式自拟)</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★（八）投标人应积极配合采购人解决特殊情况下所需要的接待用餐，如果不能全部提供需要的计划材料清单上的货物，由采购人代买的，投标人需要实报实销发生的相关费用。</w:t>
      </w:r>
      <w:r w:rsidRPr="00D374BF">
        <w:rPr>
          <w:rFonts w:ascii="宋体" w:eastAsia="宋体" w:hAnsi="宋体" w:cs="宋体" w:hint="eastAsia"/>
          <w:b/>
          <w:szCs w:val="21"/>
        </w:rPr>
        <w:t>(提供承诺函，格式自拟)</w:t>
      </w:r>
    </w:p>
    <w:p w:rsidR="00D374BF" w:rsidRPr="00D374BF" w:rsidRDefault="00D374BF" w:rsidP="00D374BF">
      <w:pPr>
        <w:spacing w:line="360" w:lineRule="auto"/>
        <w:ind w:firstLineChars="200" w:firstLine="420"/>
        <w:rPr>
          <w:rFonts w:ascii="宋体" w:eastAsia="宋体" w:hAnsi="宋体" w:cs="宋体"/>
          <w:bCs/>
          <w:szCs w:val="21"/>
        </w:rPr>
      </w:pPr>
      <w:r w:rsidRPr="00D374BF">
        <w:rPr>
          <w:rFonts w:ascii="宋体" w:eastAsia="宋体" w:hAnsi="宋体" w:cs="宋体" w:hint="eastAsia"/>
          <w:szCs w:val="21"/>
        </w:rPr>
        <w:t>★（九）投标人须承诺：中标后，除不可抗力，不得因其他任何理由延迟送货。采</w:t>
      </w:r>
      <w:r w:rsidRPr="00D374BF">
        <w:rPr>
          <w:rFonts w:ascii="宋体" w:eastAsia="宋体" w:hAnsi="宋体" w:cs="宋体" w:hint="eastAsia"/>
          <w:bCs/>
          <w:szCs w:val="21"/>
        </w:rPr>
        <w:t>购人如遇特殊情况需推迟送货，应提前通知中标人。因中标人原因延误交货的（采购人要求推迟的除外），采购人有权自行采购，并由中标人承担由此产生的一切损失和费用。</w:t>
      </w:r>
      <w:r w:rsidRPr="00D374BF">
        <w:rPr>
          <w:rFonts w:ascii="宋体" w:eastAsia="宋体" w:hAnsi="宋体" w:cs="宋体" w:hint="eastAsia"/>
          <w:b/>
          <w:szCs w:val="21"/>
        </w:rPr>
        <w:t>(提供承诺函，格式自拟)</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（十）中标人不得变更供应商品，应严格按招标要求（含商标、名称、产地、规格和重量等）供应，否则，采购人有权拒收。如因市场流通问题确实需要变更的，应书面向采购人申请。</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（十一）采购人按合同对商品进行认真验收，对不符合规格要求的商品，中标人必须无条件退货；中标人未能履行招标文件和合同所定事项，或供应不合格的、假冒伪劣、以次充好的商品，采</w:t>
      </w:r>
      <w:r w:rsidRPr="00D374BF">
        <w:rPr>
          <w:rFonts w:ascii="宋体" w:eastAsia="宋体" w:hAnsi="宋体" w:cs="宋体" w:hint="eastAsia"/>
          <w:szCs w:val="21"/>
        </w:rPr>
        <w:lastRenderedPageBreak/>
        <w:t>购人退货后将记录在案，并采购人将报告上级主管部门，中标人承担因此产生的一切损失和费用。</w:t>
      </w:r>
    </w:p>
    <w:p w:rsidR="00D374BF" w:rsidRPr="00D374BF" w:rsidRDefault="00D374BF" w:rsidP="00D374BF">
      <w:pPr>
        <w:spacing w:line="360" w:lineRule="auto"/>
        <w:ind w:left="420"/>
        <w:rPr>
          <w:rFonts w:ascii="宋体" w:eastAsia="宋体" w:hAnsi="宋体" w:cs="宋体"/>
          <w:szCs w:val="21"/>
        </w:rPr>
      </w:pPr>
      <w:r w:rsidRPr="00D374BF">
        <w:rPr>
          <w:rFonts w:ascii="宋体" w:eastAsia="宋体" w:hAnsi="宋体" w:cs="宋体" w:hint="eastAsia"/>
          <w:szCs w:val="21"/>
        </w:rPr>
        <w:t>（十二）中标供应商以本公司名义单独开具由采购人监管的收款帐户，收取采购人个人支付部分的餐费（该帐户由饭堂管理人员操作收款），从账户支付费用需经采购人审批。</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(十三）中标人须开具国家正式发票。</w:t>
      </w:r>
    </w:p>
    <w:p w:rsidR="00D374BF" w:rsidRPr="00D374BF" w:rsidRDefault="00D374BF" w:rsidP="00D374BF">
      <w:pPr>
        <w:tabs>
          <w:tab w:val="left" w:pos="0"/>
        </w:tabs>
        <w:spacing w:line="360" w:lineRule="auto"/>
        <w:ind w:firstLineChars="200" w:firstLine="420"/>
        <w:rPr>
          <w:rFonts w:ascii="宋体" w:eastAsia="宋体" w:hAnsi="宋体" w:cs="宋体"/>
          <w:szCs w:val="21"/>
        </w:rPr>
      </w:pPr>
      <w:r w:rsidRPr="00D374BF">
        <w:rPr>
          <w:rFonts w:ascii="宋体" w:eastAsia="宋体" w:hAnsi="宋体" w:cs="宋体" w:hint="eastAsia"/>
          <w:szCs w:val="21"/>
        </w:rPr>
        <w:t>（十四）食材配送服务要求</w:t>
      </w:r>
    </w:p>
    <w:p w:rsidR="00D374BF" w:rsidRPr="00D374BF" w:rsidRDefault="00D374BF" w:rsidP="00D374BF">
      <w:pPr>
        <w:spacing w:line="360" w:lineRule="auto"/>
        <w:ind w:firstLineChars="200" w:firstLine="422"/>
        <w:rPr>
          <w:rFonts w:ascii="宋体" w:eastAsia="宋体" w:hAnsi="宋体" w:cs="宋体"/>
          <w:szCs w:val="21"/>
        </w:rPr>
      </w:pPr>
      <w:r w:rsidRPr="00D374BF">
        <w:rPr>
          <w:rFonts w:ascii="宋体" w:eastAsia="宋体" w:hAnsi="宋体" w:cs="宋体" w:hint="eastAsia"/>
          <w:b/>
          <w:bCs/>
          <w:szCs w:val="21"/>
        </w:rPr>
        <w:t>★本次采购产品为非进口产品（进口产品指通过中国海关报关验放进入中国境内且产自关境外的产品）。(提供承诺函，格式自拟)</w:t>
      </w:r>
    </w:p>
    <w:p w:rsidR="00D374BF" w:rsidRPr="00D374BF" w:rsidRDefault="00D374BF" w:rsidP="00D374BF">
      <w:pPr>
        <w:spacing w:line="360" w:lineRule="auto"/>
        <w:ind w:left="422"/>
        <w:rPr>
          <w:rFonts w:ascii="宋体" w:eastAsia="宋体" w:hAnsi="宋体" w:cs="宋体"/>
          <w:b/>
          <w:bCs/>
          <w:szCs w:val="21"/>
        </w:rPr>
      </w:pPr>
      <w:r w:rsidRPr="00D374BF">
        <w:rPr>
          <w:rFonts w:ascii="宋体" w:eastAsia="宋体" w:hAnsi="宋体" w:cs="宋体" w:hint="eastAsia"/>
          <w:b/>
          <w:bCs/>
          <w:szCs w:val="21"/>
        </w:rPr>
        <w:t>1、肉类（含生鲜、冻品、鱼类、熟食等）</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1.1质量要求</w:t>
      </w:r>
    </w:p>
    <w:p w:rsidR="00D374BF" w:rsidRPr="00D374BF" w:rsidRDefault="00D374BF" w:rsidP="00D374BF">
      <w:pPr>
        <w:spacing w:line="360" w:lineRule="auto"/>
        <w:ind w:firstLineChars="200" w:firstLine="420"/>
        <w:jc w:val="left"/>
        <w:rPr>
          <w:rFonts w:ascii="宋体" w:eastAsia="宋体" w:hAnsi="宋体" w:cs="宋体"/>
          <w:szCs w:val="21"/>
        </w:rPr>
      </w:pPr>
      <w:r w:rsidRPr="00D374BF">
        <w:rPr>
          <w:rFonts w:ascii="宋体" w:eastAsia="宋体" w:hAnsi="宋体" w:cs="宋体" w:hint="eastAsia"/>
          <w:szCs w:val="21"/>
        </w:rPr>
        <w:t>1.1.1供货物应保持较好的外观和质量等级，符合国家食品安全的有关标准，保证无异味、无霉烂变质，肉类保证来源于正规肉联厂，供货时须提交屠宰场或肉联厂的验收单及当批次有效的动物检疫合格证复印件（原件备查）。鲜肉确保每日新鲜，冷冻肉要求肉体冻实而坚硬，无化冻现象，肉质紧密而有弹性，色泽均匀，不粘手，交货时干净、新鲜、无异味，冷冻鱼类要求鱼眼睛清亮，角膜透明，鳞片上覆有冻结的透明黏液层，皮肤天然色泽明显。</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1.1.2所有货物规格符合采购人提交的日采购计划中明确的具体需求。</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1.1.3冷冻禽类食品解冻后净重量不少于90%，冷冻肉类食品解冻后净重量不少于92%，冷冻水产类食品解冻后净重量不少于82%，解冻时间为4小时以内（室温20℃）。所有冷冻食品要求清晰列出产品品牌、规格、类型、包装方式、包装净重、含冰量等相关参数。冷冻品类需解冻并按解冰后的实际重量计算。</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1.1.4鲜肉[边猪（白条猪）]净重35kg以上，去头、去蹄、去板油、去内脏。</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1.1.5家禽类（鸡、鸭等）需去净毛和内脏。</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1.1.6熟食包括烧鸡、烧鸭、烧鹅、乳鸽等。熟食（特别是鲜制熟食）的保质期较短，保鲜要求高，供应的熟食需保证产品的品质。</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1.2供应和管理要求</w:t>
      </w:r>
    </w:p>
    <w:p w:rsidR="00D374BF" w:rsidRPr="00D374BF" w:rsidRDefault="00D374BF" w:rsidP="00D374BF">
      <w:pPr>
        <w:spacing w:line="360" w:lineRule="auto"/>
        <w:ind w:firstLineChars="200" w:firstLine="420"/>
        <w:rPr>
          <w:rFonts w:ascii="宋体" w:eastAsia="宋体" w:hAnsi="宋体" w:cs="宋体"/>
          <w:kern w:val="0"/>
          <w:szCs w:val="21"/>
        </w:rPr>
      </w:pPr>
      <w:r w:rsidRPr="00D374BF">
        <w:rPr>
          <w:rFonts w:ascii="宋体" w:eastAsia="宋体" w:hAnsi="宋体" w:cs="宋体" w:hint="eastAsia"/>
          <w:kern w:val="0"/>
          <w:szCs w:val="21"/>
        </w:rPr>
        <w:t>1.2.1中标人提供货物应符合下列的《生产（供应）企业资质证明》：</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kern w:val="0"/>
          <w:szCs w:val="21"/>
        </w:rPr>
        <w:t>生产（供应）企业资质证明（首次供应时提供）</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048"/>
      </w:tblGrid>
      <w:tr w:rsidR="00D374BF" w:rsidRPr="00D374BF" w:rsidTr="00C15D59">
        <w:trPr>
          <w:trHeight w:val="458"/>
        </w:trPr>
        <w:tc>
          <w:tcPr>
            <w:tcW w:w="1316" w:type="dxa"/>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类别</w:t>
            </w:r>
          </w:p>
        </w:tc>
        <w:tc>
          <w:tcPr>
            <w:tcW w:w="7048" w:type="dxa"/>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资质证明</w:t>
            </w:r>
          </w:p>
        </w:tc>
      </w:tr>
      <w:tr w:rsidR="00D374BF" w:rsidRPr="00D374BF" w:rsidTr="00C15D59">
        <w:trPr>
          <w:trHeight w:val="915"/>
        </w:trPr>
        <w:tc>
          <w:tcPr>
            <w:tcW w:w="1316" w:type="dxa"/>
          </w:tcPr>
          <w:p w:rsidR="00D374BF" w:rsidRPr="00D374BF" w:rsidRDefault="00D374BF" w:rsidP="00D374BF">
            <w:pPr>
              <w:autoSpaceDE w:val="0"/>
              <w:autoSpaceDN w:val="0"/>
              <w:adjustRightInd w:val="0"/>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畜禽</w:t>
            </w:r>
          </w:p>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冻肉类</w:t>
            </w:r>
          </w:p>
        </w:tc>
        <w:tc>
          <w:tcPr>
            <w:tcW w:w="7048" w:type="dxa"/>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《企业法人营业执照》、《动物防疫合格证》、</w:t>
            </w:r>
          </w:p>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《食品生产许可证》或《食品经营许可证》</w:t>
            </w:r>
          </w:p>
        </w:tc>
      </w:tr>
      <w:tr w:rsidR="00D374BF" w:rsidRPr="00D374BF" w:rsidTr="00C15D59">
        <w:trPr>
          <w:trHeight w:val="915"/>
        </w:trPr>
        <w:tc>
          <w:tcPr>
            <w:tcW w:w="1316" w:type="dxa"/>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肉制品</w:t>
            </w:r>
          </w:p>
        </w:tc>
        <w:tc>
          <w:tcPr>
            <w:tcW w:w="7048" w:type="dxa"/>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《企业法人营业执照》</w:t>
            </w:r>
          </w:p>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《食品生产许可证》或《食品经营许可证》</w:t>
            </w:r>
          </w:p>
        </w:tc>
      </w:tr>
      <w:tr w:rsidR="00D374BF" w:rsidRPr="00D374BF" w:rsidTr="00C15D59">
        <w:trPr>
          <w:trHeight w:val="458"/>
        </w:trPr>
        <w:tc>
          <w:tcPr>
            <w:tcW w:w="1316" w:type="dxa"/>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水产品</w:t>
            </w:r>
          </w:p>
        </w:tc>
        <w:tc>
          <w:tcPr>
            <w:tcW w:w="7048" w:type="dxa"/>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《企业法人营业执照》</w:t>
            </w:r>
          </w:p>
        </w:tc>
      </w:tr>
    </w:tbl>
    <w:p w:rsidR="00D374BF" w:rsidRPr="00D374BF" w:rsidRDefault="00D374BF" w:rsidP="00D374BF">
      <w:pPr>
        <w:spacing w:line="360" w:lineRule="auto"/>
        <w:rPr>
          <w:rFonts w:ascii="宋体" w:eastAsia="宋体" w:hAnsi="宋体" w:cs="宋体"/>
          <w:szCs w:val="21"/>
        </w:rPr>
      </w:pPr>
      <w:r w:rsidRPr="00D374BF">
        <w:rPr>
          <w:rFonts w:ascii="宋体" w:eastAsia="宋体" w:hAnsi="宋体" w:cs="宋体" w:hint="eastAsia"/>
          <w:szCs w:val="21"/>
        </w:rPr>
        <w:t>1.2.2产品票证要求：</w:t>
      </w:r>
    </w:p>
    <w:p w:rsidR="00D374BF" w:rsidRPr="00D374BF" w:rsidRDefault="00D374BF" w:rsidP="00D374BF">
      <w:pPr>
        <w:spacing w:line="360" w:lineRule="auto"/>
        <w:rPr>
          <w:rFonts w:ascii="宋体" w:eastAsia="宋体" w:hAnsi="宋体" w:cs="宋体"/>
          <w:szCs w:val="21"/>
        </w:rPr>
      </w:pPr>
      <w:r w:rsidRPr="00D374BF">
        <w:rPr>
          <w:rFonts w:ascii="宋体" w:eastAsia="宋体" w:hAnsi="宋体" w:cs="宋体" w:hint="eastAsia"/>
          <w:szCs w:val="21"/>
        </w:rPr>
        <w:lastRenderedPageBreak/>
        <w:t>① 新鲜肉类票证要求：</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322"/>
        <w:gridCol w:w="4766"/>
      </w:tblGrid>
      <w:tr w:rsidR="00D374BF" w:rsidRPr="00D374BF" w:rsidTr="00C15D59">
        <w:trPr>
          <w:trHeight w:val="463"/>
        </w:trPr>
        <w:tc>
          <w:tcPr>
            <w:tcW w:w="1276" w:type="dxa"/>
          </w:tcPr>
          <w:p w:rsidR="00D374BF" w:rsidRPr="00D374BF" w:rsidRDefault="00D374BF" w:rsidP="00D374BF">
            <w:pPr>
              <w:autoSpaceDE w:val="0"/>
              <w:autoSpaceDN w:val="0"/>
              <w:adjustRightInd w:val="0"/>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货物类别</w:t>
            </w:r>
          </w:p>
        </w:tc>
        <w:tc>
          <w:tcPr>
            <w:tcW w:w="2322" w:type="dxa"/>
          </w:tcPr>
          <w:p w:rsidR="00D374BF" w:rsidRPr="00D374BF" w:rsidRDefault="00D374BF" w:rsidP="00D374BF">
            <w:pPr>
              <w:autoSpaceDE w:val="0"/>
              <w:autoSpaceDN w:val="0"/>
              <w:adjustRightInd w:val="0"/>
              <w:spacing w:line="360" w:lineRule="auto"/>
              <w:jc w:val="center"/>
              <w:rPr>
                <w:rFonts w:ascii="宋体" w:eastAsia="宋体" w:hAnsi="宋体" w:cs="宋体"/>
                <w:kern w:val="0"/>
                <w:szCs w:val="21"/>
              </w:rPr>
            </w:pPr>
            <w:r w:rsidRPr="00D374BF">
              <w:rPr>
                <w:rFonts w:ascii="宋体" w:eastAsia="宋体" w:hAnsi="宋体" w:cs="宋体" w:hint="eastAsia"/>
                <w:kern w:val="0"/>
                <w:szCs w:val="21"/>
              </w:rPr>
              <w:t>产品票证名称</w:t>
            </w:r>
          </w:p>
        </w:tc>
        <w:tc>
          <w:tcPr>
            <w:tcW w:w="4766" w:type="dxa"/>
          </w:tcPr>
          <w:p w:rsidR="00D374BF" w:rsidRPr="00D374BF" w:rsidRDefault="00D374BF" w:rsidP="00D374BF">
            <w:pPr>
              <w:autoSpaceDE w:val="0"/>
              <w:autoSpaceDN w:val="0"/>
              <w:adjustRightInd w:val="0"/>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验收索证要求</w:t>
            </w:r>
          </w:p>
        </w:tc>
      </w:tr>
      <w:tr w:rsidR="00D374BF" w:rsidRPr="00D374BF" w:rsidTr="00C15D59">
        <w:trPr>
          <w:trHeight w:val="927"/>
        </w:trPr>
        <w:tc>
          <w:tcPr>
            <w:tcW w:w="1276" w:type="dxa"/>
            <w:vMerge w:val="restart"/>
          </w:tcPr>
          <w:p w:rsidR="00D374BF" w:rsidRPr="00D374BF" w:rsidRDefault="00D374BF" w:rsidP="00D374BF">
            <w:pPr>
              <w:autoSpaceDE w:val="0"/>
              <w:autoSpaceDN w:val="0"/>
              <w:adjustRightInd w:val="0"/>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猪肉类</w:t>
            </w:r>
          </w:p>
        </w:tc>
        <w:tc>
          <w:tcPr>
            <w:tcW w:w="2322" w:type="dxa"/>
          </w:tcPr>
          <w:p w:rsidR="00D374BF" w:rsidRPr="00D374BF" w:rsidRDefault="00D374BF" w:rsidP="00D374BF">
            <w:pPr>
              <w:autoSpaceDE w:val="0"/>
              <w:autoSpaceDN w:val="0"/>
              <w:adjustRightInd w:val="0"/>
              <w:spacing w:line="360" w:lineRule="auto"/>
              <w:jc w:val="left"/>
              <w:rPr>
                <w:rFonts w:ascii="宋体" w:eastAsia="宋体" w:hAnsi="宋体" w:cs="宋体"/>
                <w:kern w:val="0"/>
                <w:szCs w:val="21"/>
              </w:rPr>
            </w:pPr>
            <w:r w:rsidRPr="00D374BF">
              <w:rPr>
                <w:rFonts w:ascii="宋体" w:eastAsia="宋体" w:hAnsi="宋体" w:cs="宋体" w:hint="eastAsia"/>
                <w:kern w:val="0"/>
                <w:szCs w:val="21"/>
              </w:rPr>
              <w:t>1.《动物产品检疫合格证》</w:t>
            </w:r>
          </w:p>
        </w:tc>
        <w:tc>
          <w:tcPr>
            <w:tcW w:w="4766" w:type="dxa"/>
          </w:tcPr>
          <w:p w:rsidR="00D374BF" w:rsidRPr="00D374BF" w:rsidRDefault="00D374BF" w:rsidP="00D374BF">
            <w:pPr>
              <w:autoSpaceDE w:val="0"/>
              <w:autoSpaceDN w:val="0"/>
              <w:adjustRightInd w:val="0"/>
              <w:spacing w:line="360" w:lineRule="auto"/>
              <w:jc w:val="left"/>
              <w:rPr>
                <w:rFonts w:ascii="宋体" w:eastAsia="宋体" w:hAnsi="宋体" w:cs="宋体"/>
                <w:kern w:val="0"/>
                <w:szCs w:val="21"/>
              </w:rPr>
            </w:pPr>
            <w:r w:rsidRPr="00D374BF">
              <w:rPr>
                <w:rFonts w:ascii="宋体" w:eastAsia="宋体" w:hAnsi="宋体" w:cs="宋体" w:hint="eastAsia"/>
                <w:kern w:val="0"/>
                <w:szCs w:val="21"/>
              </w:rPr>
              <w:t>要求有生产名称、地址、产品名称、产地和目的地，官方兽医签字、盖检验检疫专用章。</w:t>
            </w:r>
          </w:p>
        </w:tc>
      </w:tr>
      <w:tr w:rsidR="00D374BF" w:rsidRPr="00D374BF" w:rsidTr="00C15D59">
        <w:trPr>
          <w:trHeight w:val="143"/>
        </w:trPr>
        <w:tc>
          <w:tcPr>
            <w:tcW w:w="1276" w:type="dxa"/>
            <w:vMerge/>
          </w:tcPr>
          <w:p w:rsidR="00D374BF" w:rsidRPr="00D374BF" w:rsidRDefault="00D374BF" w:rsidP="00D374BF">
            <w:pPr>
              <w:autoSpaceDE w:val="0"/>
              <w:autoSpaceDN w:val="0"/>
              <w:adjustRightInd w:val="0"/>
              <w:spacing w:line="360" w:lineRule="auto"/>
              <w:jc w:val="center"/>
              <w:rPr>
                <w:rFonts w:ascii="宋体" w:eastAsia="宋体" w:hAnsi="宋体" w:cs="宋体"/>
                <w:kern w:val="0"/>
                <w:szCs w:val="21"/>
              </w:rPr>
            </w:pPr>
          </w:p>
        </w:tc>
        <w:tc>
          <w:tcPr>
            <w:tcW w:w="2322" w:type="dxa"/>
          </w:tcPr>
          <w:p w:rsidR="00D374BF" w:rsidRPr="00D374BF" w:rsidRDefault="00D374BF" w:rsidP="00D374BF">
            <w:pPr>
              <w:autoSpaceDE w:val="0"/>
              <w:autoSpaceDN w:val="0"/>
              <w:adjustRightInd w:val="0"/>
              <w:spacing w:line="360" w:lineRule="auto"/>
              <w:jc w:val="left"/>
              <w:rPr>
                <w:rFonts w:ascii="宋体" w:eastAsia="宋体" w:hAnsi="宋体" w:cs="宋体"/>
                <w:kern w:val="0"/>
                <w:szCs w:val="21"/>
              </w:rPr>
            </w:pPr>
            <w:r w:rsidRPr="00D374BF">
              <w:rPr>
                <w:rFonts w:ascii="宋体" w:eastAsia="宋体" w:hAnsi="宋体" w:cs="宋体" w:hint="eastAsia"/>
                <w:kern w:val="0"/>
                <w:szCs w:val="21"/>
              </w:rPr>
              <w:t>2.《广州市畜产品检验合格证》</w:t>
            </w:r>
          </w:p>
        </w:tc>
        <w:tc>
          <w:tcPr>
            <w:tcW w:w="4766" w:type="dxa"/>
          </w:tcPr>
          <w:p w:rsidR="00D374BF" w:rsidRPr="00D374BF" w:rsidRDefault="00D374BF" w:rsidP="00D374BF">
            <w:pPr>
              <w:autoSpaceDE w:val="0"/>
              <w:autoSpaceDN w:val="0"/>
              <w:adjustRightInd w:val="0"/>
              <w:spacing w:line="360" w:lineRule="auto"/>
              <w:jc w:val="left"/>
              <w:rPr>
                <w:rFonts w:ascii="宋体" w:eastAsia="宋体" w:hAnsi="宋体" w:cs="宋体"/>
                <w:kern w:val="0"/>
                <w:szCs w:val="21"/>
              </w:rPr>
            </w:pPr>
            <w:r w:rsidRPr="00D374BF">
              <w:rPr>
                <w:rFonts w:ascii="宋体" w:eastAsia="宋体" w:hAnsi="宋体" w:cs="宋体" w:hint="eastAsia"/>
                <w:kern w:val="0"/>
                <w:szCs w:val="21"/>
              </w:rPr>
              <w:t>有委托方、送往单位、屠宰场检验专用章、出厂时间和单号</w:t>
            </w:r>
          </w:p>
        </w:tc>
      </w:tr>
      <w:tr w:rsidR="00D374BF" w:rsidRPr="00D374BF" w:rsidTr="00C15D59">
        <w:trPr>
          <w:trHeight w:val="927"/>
        </w:trPr>
        <w:tc>
          <w:tcPr>
            <w:tcW w:w="1276" w:type="dxa"/>
          </w:tcPr>
          <w:p w:rsidR="00D374BF" w:rsidRPr="00D374BF" w:rsidRDefault="00D374BF" w:rsidP="00D374BF">
            <w:pPr>
              <w:autoSpaceDE w:val="0"/>
              <w:autoSpaceDN w:val="0"/>
              <w:adjustRightInd w:val="0"/>
              <w:spacing w:line="360" w:lineRule="auto"/>
              <w:jc w:val="center"/>
              <w:rPr>
                <w:rFonts w:ascii="宋体" w:eastAsia="宋体" w:hAnsi="宋体" w:cs="宋体"/>
                <w:kern w:val="0"/>
                <w:szCs w:val="21"/>
              </w:rPr>
            </w:pPr>
            <w:r w:rsidRPr="00D374BF">
              <w:rPr>
                <w:rFonts w:ascii="宋体" w:eastAsia="宋体" w:hAnsi="宋体" w:cs="宋体" w:hint="eastAsia"/>
                <w:kern w:val="0"/>
                <w:szCs w:val="21"/>
              </w:rPr>
              <w:t>三鸟类</w:t>
            </w:r>
          </w:p>
        </w:tc>
        <w:tc>
          <w:tcPr>
            <w:tcW w:w="2322" w:type="dxa"/>
          </w:tcPr>
          <w:p w:rsidR="00D374BF" w:rsidRPr="00D374BF" w:rsidRDefault="00D374BF" w:rsidP="00D374BF">
            <w:pPr>
              <w:autoSpaceDE w:val="0"/>
              <w:autoSpaceDN w:val="0"/>
              <w:adjustRightInd w:val="0"/>
              <w:spacing w:line="360" w:lineRule="auto"/>
              <w:jc w:val="left"/>
              <w:rPr>
                <w:rFonts w:ascii="宋体" w:eastAsia="宋体" w:hAnsi="宋体" w:cs="宋体"/>
                <w:kern w:val="0"/>
                <w:szCs w:val="21"/>
              </w:rPr>
            </w:pPr>
            <w:r w:rsidRPr="00D374BF">
              <w:rPr>
                <w:rFonts w:ascii="宋体" w:eastAsia="宋体" w:hAnsi="宋体" w:cs="宋体" w:hint="eastAsia"/>
                <w:kern w:val="0"/>
                <w:szCs w:val="21"/>
              </w:rPr>
              <w:t>《动物产品检疫合格证》</w:t>
            </w:r>
          </w:p>
        </w:tc>
        <w:tc>
          <w:tcPr>
            <w:tcW w:w="4766" w:type="dxa"/>
          </w:tcPr>
          <w:p w:rsidR="00D374BF" w:rsidRPr="00D374BF" w:rsidRDefault="00D374BF" w:rsidP="00D374BF">
            <w:pPr>
              <w:autoSpaceDE w:val="0"/>
              <w:autoSpaceDN w:val="0"/>
              <w:adjustRightInd w:val="0"/>
              <w:spacing w:line="360" w:lineRule="auto"/>
              <w:jc w:val="left"/>
              <w:rPr>
                <w:rFonts w:ascii="宋体" w:eastAsia="宋体" w:hAnsi="宋体" w:cs="宋体"/>
                <w:kern w:val="0"/>
                <w:szCs w:val="21"/>
              </w:rPr>
            </w:pPr>
            <w:r w:rsidRPr="00D374BF">
              <w:rPr>
                <w:rFonts w:ascii="宋体" w:eastAsia="宋体" w:hAnsi="宋体" w:cs="宋体" w:hint="eastAsia"/>
                <w:kern w:val="0"/>
                <w:szCs w:val="21"/>
              </w:rPr>
              <w:t>要求有生产名称、地址、产品名称、产地和目的地，官方兽医签字、盖检验检疫专用章。</w:t>
            </w:r>
          </w:p>
        </w:tc>
      </w:tr>
      <w:tr w:rsidR="00D374BF" w:rsidRPr="00D374BF" w:rsidTr="00C15D59">
        <w:trPr>
          <w:trHeight w:val="942"/>
        </w:trPr>
        <w:tc>
          <w:tcPr>
            <w:tcW w:w="1276" w:type="dxa"/>
          </w:tcPr>
          <w:p w:rsidR="00D374BF" w:rsidRPr="00D374BF" w:rsidRDefault="00D374BF" w:rsidP="00D374BF">
            <w:pPr>
              <w:autoSpaceDE w:val="0"/>
              <w:autoSpaceDN w:val="0"/>
              <w:adjustRightInd w:val="0"/>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牛肉、羊肉</w:t>
            </w:r>
          </w:p>
        </w:tc>
        <w:tc>
          <w:tcPr>
            <w:tcW w:w="2322" w:type="dxa"/>
          </w:tcPr>
          <w:p w:rsidR="00D374BF" w:rsidRPr="00D374BF" w:rsidRDefault="00D374BF" w:rsidP="00D374BF">
            <w:pPr>
              <w:autoSpaceDE w:val="0"/>
              <w:autoSpaceDN w:val="0"/>
              <w:adjustRightInd w:val="0"/>
              <w:spacing w:line="360" w:lineRule="auto"/>
              <w:jc w:val="left"/>
              <w:rPr>
                <w:rFonts w:ascii="宋体" w:eastAsia="宋体" w:hAnsi="宋体" w:cs="宋体"/>
                <w:kern w:val="0"/>
                <w:szCs w:val="21"/>
              </w:rPr>
            </w:pPr>
            <w:r w:rsidRPr="00D374BF">
              <w:rPr>
                <w:rFonts w:ascii="宋体" w:eastAsia="宋体" w:hAnsi="宋体" w:cs="宋体" w:hint="eastAsia"/>
                <w:kern w:val="0"/>
                <w:szCs w:val="21"/>
              </w:rPr>
              <w:t>《动物产品检疫合格证》</w:t>
            </w:r>
          </w:p>
        </w:tc>
        <w:tc>
          <w:tcPr>
            <w:tcW w:w="4766" w:type="dxa"/>
          </w:tcPr>
          <w:p w:rsidR="00D374BF" w:rsidRPr="00D374BF" w:rsidRDefault="00D374BF" w:rsidP="00D374BF">
            <w:pPr>
              <w:autoSpaceDE w:val="0"/>
              <w:autoSpaceDN w:val="0"/>
              <w:adjustRightInd w:val="0"/>
              <w:spacing w:line="360" w:lineRule="auto"/>
              <w:jc w:val="left"/>
              <w:rPr>
                <w:rFonts w:ascii="宋体" w:eastAsia="宋体" w:hAnsi="宋体" w:cs="宋体"/>
                <w:kern w:val="0"/>
                <w:szCs w:val="21"/>
              </w:rPr>
            </w:pPr>
            <w:r w:rsidRPr="00D374BF">
              <w:rPr>
                <w:rFonts w:ascii="宋体" w:eastAsia="宋体" w:hAnsi="宋体" w:cs="宋体" w:hint="eastAsia"/>
                <w:kern w:val="0"/>
                <w:szCs w:val="21"/>
              </w:rPr>
              <w:t>要求有生产名称、地址、产品名称、产地和目的地，官方兽医签字、盖检验检疫专用章。</w:t>
            </w:r>
          </w:p>
        </w:tc>
      </w:tr>
    </w:tbl>
    <w:p w:rsidR="00D374BF" w:rsidRPr="00D374BF" w:rsidRDefault="00D374BF" w:rsidP="00D374BF">
      <w:pPr>
        <w:spacing w:line="360" w:lineRule="auto"/>
        <w:rPr>
          <w:rFonts w:ascii="宋体" w:eastAsia="宋体" w:hAnsi="宋体" w:cs="宋体"/>
          <w:szCs w:val="21"/>
        </w:rPr>
      </w:pPr>
      <w:r w:rsidRPr="00D374BF">
        <w:rPr>
          <w:rFonts w:ascii="宋体" w:eastAsia="宋体" w:hAnsi="宋体" w:cs="宋体" w:hint="eastAsia"/>
          <w:szCs w:val="21"/>
        </w:rPr>
        <w:t>② 冻品货物票证要求：</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261"/>
        <w:gridCol w:w="3827"/>
      </w:tblGrid>
      <w:tr w:rsidR="00D374BF" w:rsidRPr="00D374BF" w:rsidTr="00C15D59">
        <w:trPr>
          <w:trHeight w:val="454"/>
        </w:trPr>
        <w:tc>
          <w:tcPr>
            <w:tcW w:w="1134" w:type="dxa"/>
          </w:tcPr>
          <w:p w:rsidR="00D374BF" w:rsidRPr="00D374BF" w:rsidRDefault="00D374BF" w:rsidP="00D374BF">
            <w:pPr>
              <w:autoSpaceDE w:val="0"/>
              <w:autoSpaceDN w:val="0"/>
              <w:adjustRightInd w:val="0"/>
              <w:spacing w:line="360" w:lineRule="auto"/>
              <w:jc w:val="left"/>
              <w:rPr>
                <w:rFonts w:ascii="宋体" w:eastAsia="宋体" w:hAnsi="宋体" w:cs="宋体"/>
                <w:kern w:val="0"/>
                <w:szCs w:val="21"/>
              </w:rPr>
            </w:pPr>
            <w:r w:rsidRPr="00D374BF">
              <w:rPr>
                <w:rFonts w:ascii="宋体" w:eastAsia="宋体" w:hAnsi="宋体" w:cs="宋体" w:hint="eastAsia"/>
                <w:kern w:val="0"/>
                <w:szCs w:val="21"/>
              </w:rPr>
              <w:t>货物类别</w:t>
            </w:r>
          </w:p>
        </w:tc>
        <w:tc>
          <w:tcPr>
            <w:tcW w:w="3261" w:type="dxa"/>
          </w:tcPr>
          <w:p w:rsidR="00D374BF" w:rsidRPr="00D374BF" w:rsidRDefault="00D374BF" w:rsidP="00D374BF">
            <w:pPr>
              <w:autoSpaceDE w:val="0"/>
              <w:autoSpaceDN w:val="0"/>
              <w:adjustRightInd w:val="0"/>
              <w:spacing w:line="360" w:lineRule="auto"/>
              <w:jc w:val="left"/>
              <w:rPr>
                <w:rFonts w:ascii="宋体" w:eastAsia="宋体" w:hAnsi="宋体" w:cs="宋体"/>
                <w:kern w:val="0"/>
                <w:szCs w:val="21"/>
              </w:rPr>
            </w:pPr>
            <w:r w:rsidRPr="00D374BF">
              <w:rPr>
                <w:rFonts w:ascii="宋体" w:eastAsia="宋体" w:hAnsi="宋体" w:cs="宋体" w:hint="eastAsia"/>
                <w:kern w:val="0"/>
                <w:szCs w:val="21"/>
              </w:rPr>
              <w:t>产品票证名称</w:t>
            </w:r>
          </w:p>
        </w:tc>
        <w:tc>
          <w:tcPr>
            <w:tcW w:w="3827" w:type="dxa"/>
          </w:tcPr>
          <w:p w:rsidR="00D374BF" w:rsidRPr="00D374BF" w:rsidRDefault="00D374BF" w:rsidP="00D374BF">
            <w:pPr>
              <w:autoSpaceDE w:val="0"/>
              <w:autoSpaceDN w:val="0"/>
              <w:adjustRightInd w:val="0"/>
              <w:spacing w:line="360" w:lineRule="auto"/>
              <w:jc w:val="left"/>
              <w:rPr>
                <w:rFonts w:ascii="宋体" w:eastAsia="宋体" w:hAnsi="宋体" w:cs="宋体"/>
                <w:kern w:val="0"/>
                <w:szCs w:val="21"/>
              </w:rPr>
            </w:pPr>
            <w:r w:rsidRPr="00D374BF">
              <w:rPr>
                <w:rFonts w:ascii="宋体" w:eastAsia="宋体" w:hAnsi="宋体" w:cs="宋体" w:hint="eastAsia"/>
                <w:kern w:val="0"/>
                <w:szCs w:val="21"/>
              </w:rPr>
              <w:t>验收索证要求</w:t>
            </w:r>
          </w:p>
        </w:tc>
      </w:tr>
      <w:tr w:rsidR="00D374BF" w:rsidRPr="00D374BF" w:rsidTr="00C15D59">
        <w:trPr>
          <w:trHeight w:val="454"/>
        </w:trPr>
        <w:tc>
          <w:tcPr>
            <w:tcW w:w="1134" w:type="dxa"/>
            <w:vMerge w:val="restart"/>
          </w:tcPr>
          <w:p w:rsidR="00D374BF" w:rsidRPr="00D374BF" w:rsidRDefault="00D374BF" w:rsidP="00D374BF">
            <w:pPr>
              <w:autoSpaceDE w:val="0"/>
              <w:autoSpaceDN w:val="0"/>
              <w:adjustRightInd w:val="0"/>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猪、牛、羊、肉类、家禽类</w:t>
            </w:r>
          </w:p>
        </w:tc>
        <w:tc>
          <w:tcPr>
            <w:tcW w:w="3261" w:type="dxa"/>
          </w:tcPr>
          <w:p w:rsidR="00D374BF" w:rsidRPr="00D374BF" w:rsidRDefault="00D374BF" w:rsidP="00D374BF">
            <w:pPr>
              <w:autoSpaceDE w:val="0"/>
              <w:autoSpaceDN w:val="0"/>
              <w:adjustRightInd w:val="0"/>
              <w:spacing w:line="360" w:lineRule="auto"/>
              <w:jc w:val="left"/>
              <w:rPr>
                <w:rFonts w:ascii="宋体" w:eastAsia="宋体" w:hAnsi="宋体" w:cs="宋体"/>
                <w:kern w:val="0"/>
                <w:szCs w:val="21"/>
              </w:rPr>
            </w:pPr>
            <w:r w:rsidRPr="00D374BF">
              <w:rPr>
                <w:rFonts w:ascii="宋体" w:eastAsia="宋体" w:hAnsi="宋体" w:cs="宋体" w:hint="eastAsia"/>
                <w:kern w:val="0"/>
                <w:szCs w:val="21"/>
              </w:rPr>
              <w:t>1.《出县境动物产品检疫合格证》</w:t>
            </w:r>
          </w:p>
        </w:tc>
        <w:tc>
          <w:tcPr>
            <w:tcW w:w="3827" w:type="dxa"/>
          </w:tcPr>
          <w:p w:rsidR="00D374BF" w:rsidRPr="00D374BF" w:rsidRDefault="00D374BF" w:rsidP="00D374BF">
            <w:pPr>
              <w:autoSpaceDE w:val="0"/>
              <w:autoSpaceDN w:val="0"/>
              <w:adjustRightInd w:val="0"/>
              <w:spacing w:line="360" w:lineRule="auto"/>
              <w:rPr>
                <w:rFonts w:ascii="宋体" w:eastAsia="宋体" w:hAnsi="宋体" w:cs="宋体"/>
                <w:kern w:val="0"/>
                <w:szCs w:val="21"/>
              </w:rPr>
            </w:pPr>
            <w:r w:rsidRPr="00D374BF">
              <w:rPr>
                <w:rFonts w:ascii="宋体" w:eastAsia="宋体" w:hAnsi="宋体" w:cs="宋体" w:hint="eastAsia"/>
                <w:kern w:val="0"/>
                <w:szCs w:val="21"/>
              </w:rPr>
              <w:t>由政府动植物检疫部门出具，用于跨区销售检查。</w:t>
            </w:r>
          </w:p>
        </w:tc>
      </w:tr>
      <w:tr w:rsidR="00D374BF" w:rsidRPr="00D374BF" w:rsidTr="00C15D59">
        <w:trPr>
          <w:trHeight w:val="454"/>
        </w:trPr>
        <w:tc>
          <w:tcPr>
            <w:tcW w:w="1134" w:type="dxa"/>
            <w:vMerge/>
          </w:tcPr>
          <w:p w:rsidR="00D374BF" w:rsidRPr="00D374BF" w:rsidRDefault="00D374BF" w:rsidP="00D374BF">
            <w:pPr>
              <w:autoSpaceDE w:val="0"/>
              <w:autoSpaceDN w:val="0"/>
              <w:adjustRightInd w:val="0"/>
              <w:spacing w:line="360" w:lineRule="auto"/>
              <w:jc w:val="center"/>
              <w:rPr>
                <w:rFonts w:ascii="宋体" w:eastAsia="宋体" w:hAnsi="宋体" w:cs="宋体"/>
                <w:kern w:val="0"/>
                <w:szCs w:val="21"/>
              </w:rPr>
            </w:pPr>
          </w:p>
        </w:tc>
        <w:tc>
          <w:tcPr>
            <w:tcW w:w="3261" w:type="dxa"/>
          </w:tcPr>
          <w:p w:rsidR="00D374BF" w:rsidRPr="00D374BF" w:rsidRDefault="00D374BF" w:rsidP="00D374BF">
            <w:pPr>
              <w:autoSpaceDE w:val="0"/>
              <w:autoSpaceDN w:val="0"/>
              <w:adjustRightInd w:val="0"/>
              <w:spacing w:line="360" w:lineRule="auto"/>
              <w:jc w:val="left"/>
              <w:rPr>
                <w:rFonts w:ascii="宋体" w:eastAsia="宋体" w:hAnsi="宋体" w:cs="宋体"/>
                <w:kern w:val="0"/>
                <w:szCs w:val="21"/>
              </w:rPr>
            </w:pPr>
            <w:r w:rsidRPr="00D374BF">
              <w:rPr>
                <w:rFonts w:ascii="宋体" w:eastAsia="宋体" w:hAnsi="宋体" w:cs="宋体" w:hint="eastAsia"/>
                <w:kern w:val="0"/>
                <w:szCs w:val="21"/>
              </w:rPr>
              <w:t>2.《产品合格证》</w:t>
            </w:r>
          </w:p>
        </w:tc>
        <w:tc>
          <w:tcPr>
            <w:tcW w:w="3827" w:type="dxa"/>
          </w:tcPr>
          <w:p w:rsidR="00D374BF" w:rsidRPr="00D374BF" w:rsidRDefault="00D374BF" w:rsidP="00D374BF">
            <w:pPr>
              <w:autoSpaceDE w:val="0"/>
              <w:autoSpaceDN w:val="0"/>
              <w:adjustRightInd w:val="0"/>
              <w:spacing w:line="360" w:lineRule="auto"/>
              <w:rPr>
                <w:rFonts w:ascii="宋体" w:eastAsia="宋体" w:hAnsi="宋体" w:cs="宋体"/>
                <w:kern w:val="0"/>
                <w:szCs w:val="21"/>
              </w:rPr>
            </w:pPr>
            <w:r w:rsidRPr="00D374BF">
              <w:rPr>
                <w:rFonts w:ascii="宋体" w:eastAsia="宋体" w:hAnsi="宋体" w:cs="宋体" w:hint="eastAsia"/>
                <w:kern w:val="0"/>
                <w:szCs w:val="21"/>
              </w:rPr>
              <w:t>交货时提供本批次产品的出厂（库）检验合格证，随车同行。</w:t>
            </w:r>
          </w:p>
        </w:tc>
      </w:tr>
      <w:tr w:rsidR="00D374BF" w:rsidRPr="00D374BF" w:rsidTr="00C15D59">
        <w:trPr>
          <w:trHeight w:val="454"/>
        </w:trPr>
        <w:tc>
          <w:tcPr>
            <w:tcW w:w="1134" w:type="dxa"/>
            <w:vMerge/>
          </w:tcPr>
          <w:p w:rsidR="00D374BF" w:rsidRPr="00D374BF" w:rsidRDefault="00D374BF" w:rsidP="00D374BF">
            <w:pPr>
              <w:autoSpaceDE w:val="0"/>
              <w:autoSpaceDN w:val="0"/>
              <w:adjustRightInd w:val="0"/>
              <w:spacing w:line="360" w:lineRule="auto"/>
              <w:jc w:val="center"/>
              <w:rPr>
                <w:rFonts w:ascii="宋体" w:eastAsia="宋体" w:hAnsi="宋体" w:cs="宋体"/>
                <w:kern w:val="0"/>
                <w:szCs w:val="21"/>
              </w:rPr>
            </w:pPr>
          </w:p>
        </w:tc>
        <w:tc>
          <w:tcPr>
            <w:tcW w:w="3261" w:type="dxa"/>
          </w:tcPr>
          <w:p w:rsidR="00D374BF" w:rsidRPr="00D374BF" w:rsidRDefault="00D374BF" w:rsidP="00D374BF">
            <w:pPr>
              <w:autoSpaceDE w:val="0"/>
              <w:autoSpaceDN w:val="0"/>
              <w:adjustRightInd w:val="0"/>
              <w:spacing w:line="360" w:lineRule="auto"/>
              <w:jc w:val="left"/>
              <w:rPr>
                <w:rFonts w:ascii="宋体" w:eastAsia="宋体" w:hAnsi="宋体" w:cs="宋体"/>
                <w:kern w:val="0"/>
                <w:szCs w:val="21"/>
              </w:rPr>
            </w:pPr>
            <w:r w:rsidRPr="00D374BF">
              <w:rPr>
                <w:rFonts w:ascii="宋体" w:eastAsia="宋体" w:hAnsi="宋体" w:cs="宋体" w:hint="eastAsia"/>
                <w:kern w:val="0"/>
                <w:szCs w:val="21"/>
              </w:rPr>
              <w:t>3.《动物产品防疫合格证》</w:t>
            </w:r>
          </w:p>
        </w:tc>
        <w:tc>
          <w:tcPr>
            <w:tcW w:w="3827" w:type="dxa"/>
          </w:tcPr>
          <w:p w:rsidR="00D374BF" w:rsidRPr="00D374BF" w:rsidRDefault="00D374BF" w:rsidP="00D374BF">
            <w:pPr>
              <w:autoSpaceDE w:val="0"/>
              <w:autoSpaceDN w:val="0"/>
              <w:adjustRightInd w:val="0"/>
              <w:spacing w:line="360" w:lineRule="auto"/>
              <w:rPr>
                <w:rFonts w:ascii="宋体" w:eastAsia="宋体" w:hAnsi="宋体" w:cs="宋体"/>
                <w:kern w:val="0"/>
                <w:szCs w:val="21"/>
              </w:rPr>
            </w:pPr>
            <w:r w:rsidRPr="00D374BF">
              <w:rPr>
                <w:rFonts w:ascii="宋体" w:eastAsia="宋体" w:hAnsi="宋体" w:cs="宋体" w:hint="eastAsia"/>
                <w:kern w:val="0"/>
                <w:szCs w:val="21"/>
              </w:rPr>
              <w:t>当批次有效，原件备查。</w:t>
            </w:r>
          </w:p>
        </w:tc>
      </w:tr>
      <w:tr w:rsidR="00D374BF" w:rsidRPr="00D374BF" w:rsidTr="00C15D59">
        <w:trPr>
          <w:trHeight w:val="454"/>
        </w:trPr>
        <w:tc>
          <w:tcPr>
            <w:tcW w:w="1134" w:type="dxa"/>
            <w:vMerge w:val="restart"/>
          </w:tcPr>
          <w:p w:rsidR="00D374BF" w:rsidRPr="00D374BF" w:rsidRDefault="00D374BF" w:rsidP="00D374BF">
            <w:pPr>
              <w:autoSpaceDE w:val="0"/>
              <w:autoSpaceDN w:val="0"/>
              <w:adjustRightInd w:val="0"/>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肉制品</w:t>
            </w:r>
          </w:p>
        </w:tc>
        <w:tc>
          <w:tcPr>
            <w:tcW w:w="3261" w:type="dxa"/>
          </w:tcPr>
          <w:p w:rsidR="00D374BF" w:rsidRPr="00D374BF" w:rsidRDefault="00D374BF" w:rsidP="00D374BF">
            <w:pPr>
              <w:autoSpaceDE w:val="0"/>
              <w:autoSpaceDN w:val="0"/>
              <w:adjustRightInd w:val="0"/>
              <w:spacing w:line="360" w:lineRule="auto"/>
              <w:jc w:val="left"/>
              <w:rPr>
                <w:rFonts w:ascii="宋体" w:eastAsia="宋体" w:hAnsi="宋体" w:cs="宋体"/>
                <w:kern w:val="0"/>
                <w:szCs w:val="21"/>
              </w:rPr>
            </w:pPr>
            <w:r w:rsidRPr="00D374BF">
              <w:rPr>
                <w:rFonts w:ascii="宋体" w:eastAsia="宋体" w:hAnsi="宋体" w:cs="宋体" w:hint="eastAsia"/>
                <w:kern w:val="0"/>
                <w:szCs w:val="21"/>
              </w:rPr>
              <w:t>1.《卫生检疫报告》</w:t>
            </w:r>
          </w:p>
        </w:tc>
        <w:tc>
          <w:tcPr>
            <w:tcW w:w="3827" w:type="dxa"/>
          </w:tcPr>
          <w:p w:rsidR="00D374BF" w:rsidRPr="00D374BF" w:rsidRDefault="00D374BF" w:rsidP="00D374BF">
            <w:pPr>
              <w:autoSpaceDE w:val="0"/>
              <w:autoSpaceDN w:val="0"/>
              <w:adjustRightInd w:val="0"/>
              <w:spacing w:line="360" w:lineRule="auto"/>
              <w:rPr>
                <w:rFonts w:ascii="宋体" w:eastAsia="宋体" w:hAnsi="宋体" w:cs="宋体"/>
                <w:kern w:val="0"/>
                <w:szCs w:val="21"/>
              </w:rPr>
            </w:pPr>
            <w:r w:rsidRPr="00D374BF">
              <w:rPr>
                <w:rFonts w:ascii="宋体" w:eastAsia="宋体" w:hAnsi="宋体" w:cs="宋体" w:hint="eastAsia"/>
                <w:kern w:val="0"/>
                <w:szCs w:val="21"/>
              </w:rPr>
              <w:t>由政府疾控部门或卫生检验部门出具（半年内有效）。</w:t>
            </w:r>
          </w:p>
        </w:tc>
      </w:tr>
      <w:tr w:rsidR="00D374BF" w:rsidRPr="00D374BF" w:rsidTr="00C15D59">
        <w:trPr>
          <w:trHeight w:val="454"/>
        </w:trPr>
        <w:tc>
          <w:tcPr>
            <w:tcW w:w="1134" w:type="dxa"/>
            <w:vMerge/>
          </w:tcPr>
          <w:p w:rsidR="00D374BF" w:rsidRPr="00D374BF" w:rsidRDefault="00D374BF" w:rsidP="00D374BF">
            <w:pPr>
              <w:autoSpaceDE w:val="0"/>
              <w:autoSpaceDN w:val="0"/>
              <w:adjustRightInd w:val="0"/>
              <w:spacing w:line="360" w:lineRule="auto"/>
              <w:jc w:val="center"/>
              <w:rPr>
                <w:rFonts w:ascii="宋体" w:eastAsia="宋体" w:hAnsi="宋体" w:cs="宋体"/>
                <w:kern w:val="0"/>
                <w:szCs w:val="21"/>
              </w:rPr>
            </w:pPr>
          </w:p>
        </w:tc>
        <w:tc>
          <w:tcPr>
            <w:tcW w:w="3261" w:type="dxa"/>
          </w:tcPr>
          <w:p w:rsidR="00D374BF" w:rsidRPr="00D374BF" w:rsidRDefault="00D374BF" w:rsidP="00D374BF">
            <w:pPr>
              <w:autoSpaceDE w:val="0"/>
              <w:autoSpaceDN w:val="0"/>
              <w:adjustRightInd w:val="0"/>
              <w:spacing w:line="360" w:lineRule="auto"/>
              <w:jc w:val="left"/>
              <w:rPr>
                <w:rFonts w:ascii="宋体" w:eastAsia="宋体" w:hAnsi="宋体" w:cs="宋体"/>
                <w:kern w:val="0"/>
                <w:szCs w:val="21"/>
              </w:rPr>
            </w:pPr>
            <w:r w:rsidRPr="00D374BF">
              <w:rPr>
                <w:rFonts w:ascii="宋体" w:eastAsia="宋体" w:hAnsi="宋体" w:cs="宋体" w:hint="eastAsia"/>
                <w:kern w:val="0"/>
                <w:szCs w:val="21"/>
              </w:rPr>
              <w:t>2.《产品合格证》</w:t>
            </w:r>
          </w:p>
        </w:tc>
        <w:tc>
          <w:tcPr>
            <w:tcW w:w="3827" w:type="dxa"/>
          </w:tcPr>
          <w:p w:rsidR="00D374BF" w:rsidRPr="00D374BF" w:rsidRDefault="00D374BF" w:rsidP="00D374BF">
            <w:pPr>
              <w:autoSpaceDE w:val="0"/>
              <w:autoSpaceDN w:val="0"/>
              <w:adjustRightInd w:val="0"/>
              <w:spacing w:line="360" w:lineRule="auto"/>
              <w:rPr>
                <w:rFonts w:ascii="宋体" w:eastAsia="宋体" w:hAnsi="宋体" w:cs="宋体"/>
                <w:kern w:val="0"/>
                <w:szCs w:val="21"/>
              </w:rPr>
            </w:pPr>
            <w:r w:rsidRPr="00D374BF">
              <w:rPr>
                <w:rFonts w:ascii="宋体" w:eastAsia="宋体" w:hAnsi="宋体" w:cs="宋体" w:hint="eastAsia"/>
                <w:kern w:val="0"/>
                <w:szCs w:val="21"/>
              </w:rPr>
              <w:t>交货时提供本批次产品的出厂（库）检验合格证，随车同行。</w:t>
            </w:r>
          </w:p>
        </w:tc>
      </w:tr>
      <w:tr w:rsidR="00D374BF" w:rsidRPr="00D374BF" w:rsidTr="00C15D59">
        <w:trPr>
          <w:trHeight w:val="454"/>
        </w:trPr>
        <w:tc>
          <w:tcPr>
            <w:tcW w:w="1134" w:type="dxa"/>
          </w:tcPr>
          <w:p w:rsidR="00D374BF" w:rsidRPr="00D374BF" w:rsidRDefault="00D374BF" w:rsidP="00D374BF">
            <w:pPr>
              <w:autoSpaceDE w:val="0"/>
              <w:autoSpaceDN w:val="0"/>
              <w:adjustRightInd w:val="0"/>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水产品</w:t>
            </w:r>
          </w:p>
        </w:tc>
        <w:tc>
          <w:tcPr>
            <w:tcW w:w="3261" w:type="dxa"/>
          </w:tcPr>
          <w:p w:rsidR="00D374BF" w:rsidRPr="00D374BF" w:rsidRDefault="00D374BF" w:rsidP="00D374BF">
            <w:pPr>
              <w:autoSpaceDE w:val="0"/>
              <w:autoSpaceDN w:val="0"/>
              <w:adjustRightInd w:val="0"/>
              <w:spacing w:line="360" w:lineRule="auto"/>
              <w:jc w:val="left"/>
              <w:rPr>
                <w:rFonts w:ascii="宋体" w:eastAsia="宋体" w:hAnsi="宋体" w:cs="宋体"/>
                <w:kern w:val="0"/>
                <w:szCs w:val="21"/>
              </w:rPr>
            </w:pPr>
            <w:r w:rsidRPr="00D374BF">
              <w:rPr>
                <w:rFonts w:ascii="宋体" w:eastAsia="宋体" w:hAnsi="宋体" w:cs="宋体" w:hint="eastAsia"/>
                <w:kern w:val="0"/>
                <w:szCs w:val="21"/>
              </w:rPr>
              <w:t>贮存地的出入库检疫证明，水产品成型标准为个体单独冷冻成型。</w:t>
            </w:r>
          </w:p>
        </w:tc>
        <w:tc>
          <w:tcPr>
            <w:tcW w:w="3827" w:type="dxa"/>
          </w:tcPr>
          <w:p w:rsidR="00D374BF" w:rsidRPr="00D374BF" w:rsidRDefault="00D374BF" w:rsidP="00D374BF">
            <w:pPr>
              <w:autoSpaceDE w:val="0"/>
              <w:autoSpaceDN w:val="0"/>
              <w:adjustRightInd w:val="0"/>
              <w:spacing w:line="360" w:lineRule="auto"/>
              <w:rPr>
                <w:rFonts w:ascii="宋体" w:eastAsia="宋体" w:hAnsi="宋体" w:cs="宋体"/>
                <w:kern w:val="0"/>
                <w:szCs w:val="21"/>
              </w:rPr>
            </w:pPr>
            <w:r w:rsidRPr="00D374BF">
              <w:rPr>
                <w:rFonts w:ascii="宋体" w:eastAsia="宋体" w:hAnsi="宋体" w:cs="宋体" w:hint="eastAsia"/>
                <w:kern w:val="0"/>
                <w:szCs w:val="21"/>
              </w:rPr>
              <w:t>交货时提供本批次产品的出厂（库）检验合格证，随车同行。</w:t>
            </w:r>
          </w:p>
        </w:tc>
      </w:tr>
    </w:tbl>
    <w:p w:rsidR="00D374BF" w:rsidRPr="00D374BF" w:rsidRDefault="00D374BF" w:rsidP="00D374BF">
      <w:pPr>
        <w:spacing w:line="360" w:lineRule="auto"/>
        <w:ind w:left="425"/>
        <w:rPr>
          <w:rFonts w:ascii="宋体" w:eastAsia="宋体" w:hAnsi="宋体" w:cs="宋体"/>
          <w:b/>
          <w:bCs/>
          <w:szCs w:val="21"/>
        </w:rPr>
      </w:pPr>
      <w:r w:rsidRPr="00D374BF">
        <w:rPr>
          <w:rFonts w:ascii="宋体" w:eastAsia="宋体" w:hAnsi="宋体" w:cs="宋体" w:hint="eastAsia"/>
          <w:b/>
          <w:bCs/>
          <w:szCs w:val="21"/>
        </w:rPr>
        <w:t>2、粮油类</w:t>
      </w:r>
    </w:p>
    <w:p w:rsidR="00D374BF" w:rsidRPr="00D374BF" w:rsidRDefault="00D374BF" w:rsidP="00D374BF">
      <w:pPr>
        <w:spacing w:line="360" w:lineRule="auto"/>
        <w:ind w:right="-171" w:firstLineChars="200" w:firstLine="420"/>
        <w:rPr>
          <w:rFonts w:ascii="宋体" w:eastAsia="宋体" w:hAnsi="宋体" w:cs="宋体"/>
          <w:kern w:val="0"/>
          <w:szCs w:val="21"/>
        </w:rPr>
      </w:pPr>
      <w:r w:rsidRPr="00D374BF">
        <w:rPr>
          <w:rFonts w:ascii="宋体" w:eastAsia="宋体" w:hAnsi="宋体" w:cs="宋体" w:hint="eastAsia"/>
          <w:kern w:val="0"/>
          <w:szCs w:val="21"/>
        </w:rPr>
        <w:t>2.1食用油品质要求</w:t>
      </w:r>
    </w:p>
    <w:p w:rsidR="00D374BF" w:rsidRPr="00D374BF" w:rsidRDefault="00D374BF" w:rsidP="00D374BF">
      <w:pPr>
        <w:spacing w:line="360" w:lineRule="auto"/>
        <w:ind w:right="-171" w:firstLineChars="200" w:firstLine="420"/>
        <w:rPr>
          <w:rFonts w:ascii="宋体" w:eastAsia="宋体" w:hAnsi="宋体" w:cs="宋体"/>
          <w:kern w:val="0"/>
          <w:szCs w:val="21"/>
        </w:rPr>
      </w:pPr>
      <w:r w:rsidRPr="00D374BF">
        <w:rPr>
          <w:rFonts w:ascii="宋体" w:eastAsia="宋体" w:hAnsi="宋体" w:cs="宋体" w:hint="eastAsia"/>
          <w:kern w:val="0"/>
          <w:szCs w:val="21"/>
        </w:rPr>
        <w:t>2.1.1基本要求：外包装完好，有QS标志，标明品名、厂名、重量、生产日期、保质期或保存期、执行标准，剩余保质期不少于三分之二，具有产品合格证。</w:t>
      </w:r>
    </w:p>
    <w:p w:rsidR="00D374BF" w:rsidRPr="00D374BF" w:rsidRDefault="00D374BF" w:rsidP="00D374BF">
      <w:pPr>
        <w:spacing w:line="360" w:lineRule="auto"/>
        <w:ind w:right="-171" w:firstLineChars="200" w:firstLine="420"/>
        <w:rPr>
          <w:rFonts w:ascii="宋体" w:eastAsia="宋体" w:hAnsi="宋体" w:cs="宋体"/>
          <w:kern w:val="0"/>
          <w:szCs w:val="21"/>
        </w:rPr>
      </w:pPr>
      <w:r w:rsidRPr="00D374BF">
        <w:rPr>
          <w:rFonts w:ascii="宋体" w:eastAsia="宋体" w:hAnsi="宋体" w:cs="宋体" w:hint="eastAsia"/>
          <w:kern w:val="0"/>
          <w:szCs w:val="21"/>
        </w:rPr>
        <w:t>2.1.2食用油生产企业的资质证明（首次供应时提供）：《企业法人营业执照》《食品经营许可证》（经销商或者代理商须提供）《全国工业产品生产许可证》或《食品生产许可证》（生产制造商须提供）。</w:t>
      </w:r>
    </w:p>
    <w:p w:rsidR="00D374BF" w:rsidRPr="00D374BF" w:rsidRDefault="00D374BF" w:rsidP="00D374BF">
      <w:pPr>
        <w:spacing w:line="360" w:lineRule="auto"/>
        <w:ind w:right="-171" w:firstLineChars="200" w:firstLine="420"/>
        <w:rPr>
          <w:rFonts w:ascii="宋体" w:eastAsia="宋体" w:hAnsi="宋体" w:cs="宋体"/>
          <w:szCs w:val="21"/>
        </w:rPr>
      </w:pPr>
      <w:r w:rsidRPr="00D374BF">
        <w:rPr>
          <w:rFonts w:ascii="宋体" w:eastAsia="宋体" w:hAnsi="宋体" w:cs="宋体" w:hint="eastAsia"/>
          <w:kern w:val="0"/>
          <w:szCs w:val="21"/>
        </w:rPr>
        <w:t>2.2大米质量标准：有QS标志，标明加工厂名称、品名、生产日期、保持期或保存期，供货时的剩余保质期不少于三分之二，质量等级、产品标准号、产品合格证，质量符合大米国家标准与国家粮</w:t>
      </w:r>
      <w:r w:rsidRPr="00D374BF">
        <w:rPr>
          <w:rFonts w:ascii="宋体" w:eastAsia="宋体" w:hAnsi="宋体" w:cs="宋体" w:hint="eastAsia"/>
          <w:kern w:val="0"/>
          <w:szCs w:val="21"/>
        </w:rPr>
        <w:lastRenderedPageBreak/>
        <w:t>食卫生标准。</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2.3要求提供的食用油生产厂家信誉良好，有明确的商品标签，有生产日期、保质期、质量等级，不许以次充好、以假充真。如将毛油当一级或二级油进行销售，将低价位的植物油掺入高价位植物油中进行销售，牟取暴利，一经查处，中标人将承担全部责任。</w:t>
      </w:r>
    </w:p>
    <w:p w:rsidR="00D374BF" w:rsidRPr="00D374BF" w:rsidRDefault="00D374BF" w:rsidP="00D374BF">
      <w:pPr>
        <w:spacing w:line="360" w:lineRule="auto"/>
        <w:ind w:left="425"/>
        <w:rPr>
          <w:rFonts w:ascii="宋体" w:eastAsia="宋体" w:hAnsi="宋体" w:cs="宋体"/>
          <w:b/>
          <w:bCs/>
          <w:szCs w:val="21"/>
        </w:rPr>
      </w:pPr>
      <w:r w:rsidRPr="00D374BF">
        <w:rPr>
          <w:rFonts w:ascii="宋体" w:eastAsia="宋体" w:hAnsi="宋体" w:cs="宋体" w:hint="eastAsia"/>
          <w:b/>
          <w:bCs/>
          <w:szCs w:val="21"/>
        </w:rPr>
        <w:t>3、瓜果蔬菜、辅料、佐料</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3.1供应产品的质量要求：</w:t>
      </w:r>
    </w:p>
    <w:p w:rsidR="00D374BF" w:rsidRPr="00D374BF" w:rsidRDefault="00D374BF" w:rsidP="00D374BF">
      <w:pPr>
        <w:spacing w:line="360" w:lineRule="auto"/>
        <w:ind w:firstLineChars="198" w:firstLine="416"/>
        <w:rPr>
          <w:rFonts w:ascii="宋体" w:eastAsia="宋体" w:hAnsi="宋体" w:cs="宋体"/>
          <w:szCs w:val="21"/>
        </w:rPr>
      </w:pPr>
      <w:r w:rsidRPr="00D374BF">
        <w:rPr>
          <w:rFonts w:ascii="宋体" w:eastAsia="宋体" w:hAnsi="宋体" w:cs="宋体" w:hint="eastAsia"/>
          <w:szCs w:val="21"/>
        </w:rPr>
        <w:t>辅料、佐料类必须为正规厂家的产品，瓜、果、蔬菜不得含有残留农药或污染物，中标人必须保证所供应的蔬菜符合卫生质量标准，同时承担因所供蔬菜问题引起的一切事故后果。卫生质量指标，应符合我国无公害蔬菜上的卫生指标规定。</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3969"/>
      </w:tblGrid>
      <w:tr w:rsidR="00D374BF" w:rsidRPr="00D374BF" w:rsidTr="00C15D59">
        <w:trPr>
          <w:cantSplit/>
          <w:trHeight w:val="454"/>
          <w:tblHeader/>
        </w:trPr>
        <w:tc>
          <w:tcPr>
            <w:tcW w:w="4395"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项目指标（mg/kg）</w:t>
            </w:r>
          </w:p>
        </w:tc>
        <w:tc>
          <w:tcPr>
            <w:tcW w:w="3969"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项目指标（mg/kg）</w:t>
            </w:r>
          </w:p>
        </w:tc>
      </w:tr>
      <w:tr w:rsidR="00D374BF" w:rsidRPr="00D374BF" w:rsidTr="00C15D59">
        <w:trPr>
          <w:cantSplit/>
          <w:trHeight w:val="454"/>
        </w:trPr>
        <w:tc>
          <w:tcPr>
            <w:tcW w:w="4395"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甲胺磷</w:t>
            </w:r>
          </w:p>
        </w:tc>
        <w:tc>
          <w:tcPr>
            <w:tcW w:w="3969"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不得检出</w:t>
            </w:r>
          </w:p>
        </w:tc>
      </w:tr>
      <w:tr w:rsidR="00D374BF" w:rsidRPr="00D374BF" w:rsidTr="00C15D59">
        <w:trPr>
          <w:cantSplit/>
          <w:trHeight w:val="454"/>
        </w:trPr>
        <w:tc>
          <w:tcPr>
            <w:tcW w:w="4395"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甲拌磷</w:t>
            </w:r>
          </w:p>
        </w:tc>
        <w:tc>
          <w:tcPr>
            <w:tcW w:w="3969"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不得检出</w:t>
            </w:r>
          </w:p>
        </w:tc>
      </w:tr>
      <w:tr w:rsidR="00D374BF" w:rsidRPr="00D374BF" w:rsidTr="00C15D59">
        <w:trPr>
          <w:cantSplit/>
          <w:trHeight w:val="454"/>
        </w:trPr>
        <w:tc>
          <w:tcPr>
            <w:tcW w:w="4395"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氧化乐果</w:t>
            </w:r>
          </w:p>
        </w:tc>
        <w:tc>
          <w:tcPr>
            <w:tcW w:w="3969"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不得检出</w:t>
            </w:r>
          </w:p>
        </w:tc>
      </w:tr>
      <w:tr w:rsidR="00D374BF" w:rsidRPr="00D374BF" w:rsidTr="00C15D59">
        <w:trPr>
          <w:cantSplit/>
          <w:trHeight w:val="454"/>
        </w:trPr>
        <w:tc>
          <w:tcPr>
            <w:tcW w:w="4395"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甲基对硫磷</w:t>
            </w:r>
          </w:p>
        </w:tc>
        <w:tc>
          <w:tcPr>
            <w:tcW w:w="3969"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不得检出</w:t>
            </w:r>
          </w:p>
        </w:tc>
      </w:tr>
      <w:tr w:rsidR="00D374BF" w:rsidRPr="00D374BF" w:rsidTr="00C15D59">
        <w:trPr>
          <w:cantSplit/>
          <w:trHeight w:val="454"/>
        </w:trPr>
        <w:tc>
          <w:tcPr>
            <w:tcW w:w="4395"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呋喃丹</w:t>
            </w:r>
          </w:p>
        </w:tc>
        <w:tc>
          <w:tcPr>
            <w:tcW w:w="3969"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不得检出</w:t>
            </w:r>
          </w:p>
        </w:tc>
      </w:tr>
      <w:tr w:rsidR="00D374BF" w:rsidRPr="00D374BF" w:rsidTr="00C15D59">
        <w:trPr>
          <w:cantSplit/>
          <w:trHeight w:val="454"/>
        </w:trPr>
        <w:tc>
          <w:tcPr>
            <w:tcW w:w="4395"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百菌清</w:t>
            </w:r>
          </w:p>
        </w:tc>
        <w:tc>
          <w:tcPr>
            <w:tcW w:w="3969"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≤1.0</w:t>
            </w:r>
          </w:p>
        </w:tc>
      </w:tr>
      <w:tr w:rsidR="00D374BF" w:rsidRPr="00D374BF" w:rsidTr="00C15D59">
        <w:trPr>
          <w:cantSplit/>
          <w:trHeight w:val="454"/>
        </w:trPr>
        <w:tc>
          <w:tcPr>
            <w:tcW w:w="4395"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多菌灵</w:t>
            </w:r>
          </w:p>
        </w:tc>
        <w:tc>
          <w:tcPr>
            <w:tcW w:w="3969"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≤0.5</w:t>
            </w:r>
          </w:p>
        </w:tc>
      </w:tr>
      <w:tr w:rsidR="00D374BF" w:rsidRPr="00D374BF" w:rsidTr="00C15D59">
        <w:trPr>
          <w:cantSplit/>
          <w:trHeight w:val="454"/>
        </w:trPr>
        <w:tc>
          <w:tcPr>
            <w:tcW w:w="4395"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汞（以Hg 计）</w:t>
            </w:r>
          </w:p>
        </w:tc>
        <w:tc>
          <w:tcPr>
            <w:tcW w:w="3969"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 xml:space="preserve"> ≤0.01</w:t>
            </w:r>
          </w:p>
        </w:tc>
      </w:tr>
      <w:tr w:rsidR="00D374BF" w:rsidRPr="00D374BF" w:rsidTr="00C15D59">
        <w:trPr>
          <w:cantSplit/>
          <w:trHeight w:val="454"/>
        </w:trPr>
        <w:tc>
          <w:tcPr>
            <w:tcW w:w="4395"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铅（以Pb 计）</w:t>
            </w:r>
          </w:p>
        </w:tc>
        <w:tc>
          <w:tcPr>
            <w:tcW w:w="3969"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≤0.2</w:t>
            </w:r>
          </w:p>
        </w:tc>
      </w:tr>
      <w:tr w:rsidR="00D374BF" w:rsidRPr="00D374BF" w:rsidTr="00C15D59">
        <w:trPr>
          <w:cantSplit/>
          <w:trHeight w:val="454"/>
        </w:trPr>
        <w:tc>
          <w:tcPr>
            <w:tcW w:w="4395"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砷（以As 计）</w:t>
            </w:r>
          </w:p>
        </w:tc>
        <w:tc>
          <w:tcPr>
            <w:tcW w:w="3969"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≤0.5</w:t>
            </w:r>
          </w:p>
        </w:tc>
      </w:tr>
      <w:tr w:rsidR="00D374BF" w:rsidRPr="00D374BF" w:rsidTr="00C15D59">
        <w:trPr>
          <w:cantSplit/>
          <w:trHeight w:val="454"/>
        </w:trPr>
        <w:tc>
          <w:tcPr>
            <w:tcW w:w="4395"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 xml:space="preserve">氟（以F 计） </w:t>
            </w:r>
          </w:p>
        </w:tc>
        <w:tc>
          <w:tcPr>
            <w:tcW w:w="3969"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≤0.5</w:t>
            </w:r>
          </w:p>
        </w:tc>
      </w:tr>
      <w:tr w:rsidR="00D374BF" w:rsidRPr="00D374BF" w:rsidTr="00C15D59">
        <w:trPr>
          <w:cantSplit/>
          <w:trHeight w:val="454"/>
        </w:trPr>
        <w:tc>
          <w:tcPr>
            <w:tcW w:w="4395"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 xml:space="preserve">硝酸盐（以NaNO3 计） </w:t>
            </w:r>
          </w:p>
        </w:tc>
        <w:tc>
          <w:tcPr>
            <w:tcW w:w="3969"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瓜果类≤600；叶菜根茎类≤1200</w:t>
            </w:r>
          </w:p>
        </w:tc>
      </w:tr>
      <w:tr w:rsidR="00D374BF" w:rsidRPr="00D374BF" w:rsidTr="00C15D59">
        <w:trPr>
          <w:cantSplit/>
          <w:trHeight w:val="454"/>
        </w:trPr>
        <w:tc>
          <w:tcPr>
            <w:tcW w:w="4395"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 xml:space="preserve">亚硝酸盐（以NaNO2 计） </w:t>
            </w:r>
          </w:p>
        </w:tc>
        <w:tc>
          <w:tcPr>
            <w:tcW w:w="3969"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≤4</w:t>
            </w:r>
          </w:p>
        </w:tc>
      </w:tr>
    </w:tbl>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3.2具体感观要求：</w:t>
      </w:r>
    </w:p>
    <w:p w:rsidR="00D374BF" w:rsidRPr="00D374BF" w:rsidRDefault="00D374BF" w:rsidP="00D374BF">
      <w:pPr>
        <w:spacing w:line="360" w:lineRule="auto"/>
        <w:ind w:firstLineChars="198" w:firstLine="416"/>
        <w:rPr>
          <w:rFonts w:ascii="宋体" w:eastAsia="宋体" w:hAnsi="宋体" w:cs="宋体"/>
          <w:szCs w:val="21"/>
        </w:rPr>
      </w:pPr>
      <w:r w:rsidRPr="00D374BF">
        <w:rPr>
          <w:rFonts w:ascii="宋体" w:eastAsia="宋体" w:hAnsi="宋体" w:cs="宋体" w:hint="eastAsia"/>
          <w:szCs w:val="21"/>
        </w:rPr>
        <w:t>从蔬菜色泽看，各种蔬菜都应具有本品种固有的颜色，大多数有发亮的光泽，以此显示蔬菜的成熟度及鲜嫩程度；从蔬菜气味看，多数蔬菜具有清馨、甘辛香、甜酸香等气味，可凭嗅觉识别不同品种的质量，不允许有腐烂变质的亚硝酸盐味和其他异常气味；从蔬菜滋味看，因品种不同而各异，多数蔬菜滋味甘淡、甜酸、清爽鲜美，少数具有辛酸、苦涩等特殊风味以刺激食欲，如失去本品种原有的滋即为异常；从蔬菜形态看，应尽量避免由于客观因素而造成的各种非正常、不新鲜的蔬菜，例如萎蔫、枯塌、损伤、病变、虫害侵蚀等引起的形态异常等。</w:t>
      </w:r>
    </w:p>
    <w:tbl>
      <w:tblPr>
        <w:tblW w:w="8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5208"/>
      </w:tblGrid>
      <w:tr w:rsidR="00D374BF" w:rsidRPr="00D374BF" w:rsidTr="00C15D59">
        <w:trPr>
          <w:cantSplit/>
          <w:trHeight w:val="454"/>
          <w:tblHeader/>
        </w:trPr>
        <w:tc>
          <w:tcPr>
            <w:tcW w:w="709" w:type="dxa"/>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序号</w:t>
            </w:r>
          </w:p>
        </w:tc>
        <w:tc>
          <w:tcPr>
            <w:tcW w:w="2410" w:type="dxa"/>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货物种类</w:t>
            </w:r>
          </w:p>
        </w:tc>
        <w:tc>
          <w:tcPr>
            <w:tcW w:w="5208" w:type="dxa"/>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要求</w:t>
            </w:r>
          </w:p>
        </w:tc>
      </w:tr>
      <w:tr w:rsidR="00D374BF" w:rsidRPr="00D374BF" w:rsidTr="00C15D59">
        <w:trPr>
          <w:cantSplit/>
          <w:trHeight w:val="454"/>
        </w:trPr>
        <w:tc>
          <w:tcPr>
            <w:tcW w:w="709"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lastRenderedPageBreak/>
              <w:t>1</w:t>
            </w:r>
          </w:p>
        </w:tc>
        <w:tc>
          <w:tcPr>
            <w:tcW w:w="2410"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叶菜类：大白菜、小白菜、菠菜、甘蓝、荠菜、空心菜、茼蒿、苋菜、芹菜等绿叶菜类</w:t>
            </w:r>
          </w:p>
        </w:tc>
        <w:tc>
          <w:tcPr>
            <w:tcW w:w="5208" w:type="dxa"/>
          </w:tcPr>
          <w:p w:rsidR="00D374BF" w:rsidRPr="00D374BF" w:rsidRDefault="00D374BF" w:rsidP="00D374BF">
            <w:pPr>
              <w:spacing w:line="360" w:lineRule="auto"/>
              <w:rPr>
                <w:rFonts w:ascii="宋体" w:eastAsia="宋体" w:hAnsi="宋体" w:cs="宋体"/>
                <w:szCs w:val="21"/>
              </w:rPr>
            </w:pPr>
            <w:r w:rsidRPr="00D374BF">
              <w:rPr>
                <w:rFonts w:ascii="宋体" w:eastAsia="宋体" w:hAnsi="宋体" w:cs="宋体" w:hint="eastAsia"/>
                <w:szCs w:val="21"/>
              </w:rPr>
              <w:t>属同一品种规格，肉质鲜嫩形态好，色泽正常，茎基部削平，无枯黄叶、病叶、泥土、明显机械伤和病虫害伤，无烧心焦边、腐烂等现象，无抽苔（菜心除外），无畸形、异味，结球叶菜要结球适度，花椰菜应新鲜洁白，不带叶麸，无畸形花。</w:t>
            </w:r>
          </w:p>
        </w:tc>
      </w:tr>
      <w:tr w:rsidR="00D374BF" w:rsidRPr="00D374BF" w:rsidTr="00C15D59">
        <w:trPr>
          <w:cantSplit/>
          <w:trHeight w:val="454"/>
        </w:trPr>
        <w:tc>
          <w:tcPr>
            <w:tcW w:w="709"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2</w:t>
            </w:r>
          </w:p>
        </w:tc>
        <w:tc>
          <w:tcPr>
            <w:tcW w:w="2410"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茄果类：番茄、茄子、甜椒、辣椒等</w:t>
            </w:r>
          </w:p>
        </w:tc>
        <w:tc>
          <w:tcPr>
            <w:tcW w:w="5208" w:type="dxa"/>
          </w:tcPr>
          <w:p w:rsidR="00D374BF" w:rsidRPr="00D374BF" w:rsidRDefault="00D374BF" w:rsidP="00D374BF">
            <w:pPr>
              <w:spacing w:line="360" w:lineRule="auto"/>
              <w:rPr>
                <w:rFonts w:ascii="宋体" w:eastAsia="宋体" w:hAnsi="宋体" w:cs="宋体"/>
                <w:szCs w:val="21"/>
              </w:rPr>
            </w:pPr>
            <w:r w:rsidRPr="00D374BF">
              <w:rPr>
                <w:rFonts w:ascii="宋体" w:eastAsia="宋体" w:hAnsi="宋体" w:cs="宋体" w:hint="eastAsia"/>
                <w:szCs w:val="21"/>
              </w:rPr>
              <w:t>属同一品种规格，果实整洁，成熟度适中，番茄花蒂不明显，无裂果及空洞现象，茄果不能有裂蒂及果皮变硬现象，无腐烂、畸形、异味，无明显机械伤。</w:t>
            </w:r>
          </w:p>
        </w:tc>
      </w:tr>
      <w:tr w:rsidR="00D374BF" w:rsidRPr="00D374BF" w:rsidTr="00C15D59">
        <w:trPr>
          <w:cantSplit/>
          <w:trHeight w:val="454"/>
        </w:trPr>
        <w:tc>
          <w:tcPr>
            <w:tcW w:w="709"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3</w:t>
            </w:r>
          </w:p>
        </w:tc>
        <w:tc>
          <w:tcPr>
            <w:tcW w:w="2410"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瓜果类：黄瓜、冬瓜、丝瓜、苦瓜、南瓜、毛节瓜等</w:t>
            </w:r>
          </w:p>
        </w:tc>
        <w:tc>
          <w:tcPr>
            <w:tcW w:w="5208" w:type="dxa"/>
          </w:tcPr>
          <w:p w:rsidR="00D374BF" w:rsidRPr="00D374BF" w:rsidRDefault="00D374BF" w:rsidP="00D374BF">
            <w:pPr>
              <w:spacing w:line="360" w:lineRule="auto"/>
              <w:rPr>
                <w:rFonts w:ascii="宋体" w:eastAsia="宋体" w:hAnsi="宋体" w:cs="宋体"/>
                <w:szCs w:val="21"/>
              </w:rPr>
            </w:pPr>
            <w:r w:rsidRPr="00D374BF">
              <w:rPr>
                <w:rFonts w:ascii="宋体" w:eastAsia="宋体" w:hAnsi="宋体" w:cs="宋体" w:hint="eastAsia"/>
                <w:szCs w:val="21"/>
              </w:rPr>
              <w:t>属同一品种规格，形状、色泽一致，瓜条均匀，无疤点，无断裂，无腐烂、畸形、异味、明显机械伤，不带泥土。</w:t>
            </w:r>
          </w:p>
        </w:tc>
      </w:tr>
      <w:tr w:rsidR="00D374BF" w:rsidRPr="00D374BF" w:rsidTr="00C15D59">
        <w:trPr>
          <w:cantSplit/>
          <w:trHeight w:val="454"/>
        </w:trPr>
        <w:tc>
          <w:tcPr>
            <w:tcW w:w="709"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4</w:t>
            </w:r>
          </w:p>
        </w:tc>
        <w:tc>
          <w:tcPr>
            <w:tcW w:w="2410"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根菜类：萝卜、胡萝卜等</w:t>
            </w:r>
          </w:p>
        </w:tc>
        <w:tc>
          <w:tcPr>
            <w:tcW w:w="5208" w:type="dxa"/>
          </w:tcPr>
          <w:p w:rsidR="00D374BF" w:rsidRPr="00D374BF" w:rsidRDefault="00D374BF" w:rsidP="00D374BF">
            <w:pPr>
              <w:spacing w:line="360" w:lineRule="auto"/>
              <w:rPr>
                <w:rFonts w:ascii="宋体" w:eastAsia="宋体" w:hAnsi="宋体" w:cs="宋体"/>
                <w:szCs w:val="21"/>
              </w:rPr>
            </w:pPr>
            <w:r w:rsidRPr="00D374BF">
              <w:rPr>
                <w:rFonts w:ascii="宋体" w:eastAsia="宋体" w:hAnsi="宋体" w:cs="宋体" w:hint="eastAsia"/>
                <w:szCs w:val="21"/>
              </w:rPr>
              <w:t>属同一品种规格，皮细光滑，大小均匀，肉质脆嫩致密新鲜，无腐烂、畸形、裂痕、糠心、异味，不带泥沙，不带茎叶和须根。</w:t>
            </w:r>
          </w:p>
        </w:tc>
      </w:tr>
      <w:tr w:rsidR="00D374BF" w:rsidRPr="00D374BF" w:rsidTr="00C15D59">
        <w:trPr>
          <w:cantSplit/>
          <w:trHeight w:val="454"/>
        </w:trPr>
        <w:tc>
          <w:tcPr>
            <w:tcW w:w="709"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5</w:t>
            </w:r>
          </w:p>
        </w:tc>
        <w:tc>
          <w:tcPr>
            <w:tcW w:w="2410"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薯芋类：马铃薯、芋、姜等</w:t>
            </w:r>
          </w:p>
        </w:tc>
        <w:tc>
          <w:tcPr>
            <w:tcW w:w="5208" w:type="dxa"/>
          </w:tcPr>
          <w:p w:rsidR="00D374BF" w:rsidRPr="00D374BF" w:rsidRDefault="00D374BF" w:rsidP="00D374BF">
            <w:pPr>
              <w:spacing w:line="360" w:lineRule="auto"/>
              <w:rPr>
                <w:rFonts w:ascii="宋体" w:eastAsia="宋体" w:hAnsi="宋体" w:cs="宋体"/>
                <w:szCs w:val="21"/>
              </w:rPr>
            </w:pPr>
            <w:r w:rsidRPr="00D374BF">
              <w:rPr>
                <w:rFonts w:ascii="宋体" w:eastAsia="宋体" w:hAnsi="宋体" w:cs="宋体" w:hint="eastAsia"/>
                <w:szCs w:val="21"/>
              </w:rPr>
              <w:t>属同一品种规格，色泽一致，不带泥沙，不带须根、茎叶，不干瘪，无腐烂、畸形、异味、明显机械伤、病虫害斑，马铃薯无发芽，皮不变绿。</w:t>
            </w:r>
          </w:p>
        </w:tc>
      </w:tr>
      <w:tr w:rsidR="00D374BF" w:rsidRPr="00D374BF" w:rsidTr="00C15D59">
        <w:trPr>
          <w:cantSplit/>
          <w:trHeight w:val="454"/>
        </w:trPr>
        <w:tc>
          <w:tcPr>
            <w:tcW w:w="709"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6</w:t>
            </w:r>
          </w:p>
        </w:tc>
        <w:tc>
          <w:tcPr>
            <w:tcW w:w="2410"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葱蒜类：葱、蒜、韭菜、洋葱等</w:t>
            </w:r>
          </w:p>
        </w:tc>
        <w:tc>
          <w:tcPr>
            <w:tcW w:w="5208" w:type="dxa"/>
          </w:tcPr>
          <w:p w:rsidR="00D374BF" w:rsidRPr="00D374BF" w:rsidRDefault="00D374BF" w:rsidP="00D374BF">
            <w:pPr>
              <w:spacing w:line="360" w:lineRule="auto"/>
              <w:rPr>
                <w:rFonts w:ascii="宋体" w:eastAsia="宋体" w:hAnsi="宋体" w:cs="宋体"/>
                <w:szCs w:val="21"/>
              </w:rPr>
            </w:pPr>
            <w:r w:rsidRPr="00D374BF">
              <w:rPr>
                <w:rFonts w:ascii="宋体" w:eastAsia="宋体" w:hAnsi="宋体" w:cs="宋体" w:hint="eastAsia"/>
                <w:szCs w:val="21"/>
              </w:rPr>
              <w:t>属同一品种规格，允许葱、青蒜类保留干净须根，葱、蒜、韭菜不带老叶，蒜头、洋葱去根去枯叶，可食部分新鲜幼嫩，无腐烂、畸形、异味。</w:t>
            </w:r>
          </w:p>
        </w:tc>
      </w:tr>
      <w:tr w:rsidR="00D374BF" w:rsidRPr="00D374BF" w:rsidTr="00C15D59">
        <w:trPr>
          <w:cantSplit/>
          <w:trHeight w:val="454"/>
        </w:trPr>
        <w:tc>
          <w:tcPr>
            <w:tcW w:w="709"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7</w:t>
            </w:r>
          </w:p>
        </w:tc>
        <w:tc>
          <w:tcPr>
            <w:tcW w:w="2410"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豆类：扁豆、豌豆、毛豆等</w:t>
            </w:r>
          </w:p>
        </w:tc>
        <w:tc>
          <w:tcPr>
            <w:tcW w:w="5208" w:type="dxa"/>
          </w:tcPr>
          <w:p w:rsidR="00D374BF" w:rsidRPr="00D374BF" w:rsidRDefault="00D374BF" w:rsidP="00D374BF">
            <w:pPr>
              <w:spacing w:line="360" w:lineRule="auto"/>
              <w:rPr>
                <w:rFonts w:ascii="宋体" w:eastAsia="宋体" w:hAnsi="宋体" w:cs="宋体"/>
                <w:szCs w:val="21"/>
              </w:rPr>
            </w:pPr>
            <w:r w:rsidRPr="00D374BF">
              <w:rPr>
                <w:rFonts w:ascii="宋体" w:eastAsia="宋体" w:hAnsi="宋体" w:cs="宋体" w:hint="eastAsia"/>
                <w:szCs w:val="21"/>
              </w:rPr>
              <w:t>属同一品种规格，形态完整，成熟度适中，无腐烂、畸形、异味，豆荚类新鲜、幼嫩、均匀，豆仁类籽粒饱满，较均匀，无发芽，不带泥土杂质。</w:t>
            </w:r>
          </w:p>
        </w:tc>
      </w:tr>
      <w:tr w:rsidR="00D374BF" w:rsidRPr="00D374BF" w:rsidTr="00C15D59">
        <w:trPr>
          <w:cantSplit/>
          <w:trHeight w:val="454"/>
        </w:trPr>
        <w:tc>
          <w:tcPr>
            <w:tcW w:w="709"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8</w:t>
            </w:r>
          </w:p>
        </w:tc>
        <w:tc>
          <w:tcPr>
            <w:tcW w:w="2410"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水生菜类：藕、慈菇、茭白、马蹄、菱等</w:t>
            </w:r>
          </w:p>
        </w:tc>
        <w:tc>
          <w:tcPr>
            <w:tcW w:w="5208" w:type="dxa"/>
          </w:tcPr>
          <w:p w:rsidR="00D374BF" w:rsidRPr="00D374BF" w:rsidRDefault="00D374BF" w:rsidP="00D374BF">
            <w:pPr>
              <w:spacing w:line="360" w:lineRule="auto"/>
              <w:rPr>
                <w:rFonts w:ascii="宋体" w:eastAsia="宋体" w:hAnsi="宋体" w:cs="宋体"/>
                <w:szCs w:val="21"/>
              </w:rPr>
            </w:pPr>
            <w:r w:rsidRPr="00D374BF">
              <w:rPr>
                <w:rFonts w:ascii="宋体" w:eastAsia="宋体" w:hAnsi="宋体" w:cs="宋体" w:hint="eastAsia"/>
                <w:szCs w:val="21"/>
              </w:rPr>
              <w:t>属同一品种规格，肉质嫩，成熟度适中，无腐烂、畸形、异味，无明显机械伤，不带泥土和杂质，不干瘪，茭白不黑心。</w:t>
            </w:r>
          </w:p>
        </w:tc>
      </w:tr>
      <w:tr w:rsidR="00D374BF" w:rsidRPr="00D374BF" w:rsidTr="00C15D59">
        <w:trPr>
          <w:cantSplit/>
          <w:trHeight w:val="454"/>
        </w:trPr>
        <w:tc>
          <w:tcPr>
            <w:tcW w:w="709"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9</w:t>
            </w:r>
          </w:p>
        </w:tc>
        <w:tc>
          <w:tcPr>
            <w:tcW w:w="2410"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食用菌类：蘑菇、草菇、香菇、木耳等</w:t>
            </w:r>
          </w:p>
        </w:tc>
        <w:tc>
          <w:tcPr>
            <w:tcW w:w="5208" w:type="dxa"/>
          </w:tcPr>
          <w:p w:rsidR="00D374BF" w:rsidRPr="00D374BF" w:rsidRDefault="00D374BF" w:rsidP="00D374BF">
            <w:pPr>
              <w:spacing w:line="360" w:lineRule="auto"/>
              <w:rPr>
                <w:rFonts w:ascii="宋体" w:eastAsia="宋体" w:hAnsi="宋体" w:cs="宋体"/>
                <w:szCs w:val="21"/>
              </w:rPr>
            </w:pPr>
            <w:r w:rsidRPr="00D374BF">
              <w:rPr>
                <w:rFonts w:ascii="宋体" w:eastAsia="宋体" w:hAnsi="宋体" w:cs="宋体" w:hint="eastAsia"/>
                <w:szCs w:val="21"/>
              </w:rPr>
              <w:t>属同一品种规格，蘑菇、草菇菌盖圆整略展开，柄粗壮，菌膜紧，菇柄切削平整，不浸泡水（蘑菇允许浸盐水保鲜），新鲜，无杂质，无畸形菇，无腐烂、异味。</w:t>
            </w:r>
          </w:p>
        </w:tc>
      </w:tr>
      <w:tr w:rsidR="00D374BF" w:rsidRPr="00D374BF" w:rsidTr="00C15D59">
        <w:trPr>
          <w:cantSplit/>
          <w:trHeight w:val="454"/>
        </w:trPr>
        <w:tc>
          <w:tcPr>
            <w:tcW w:w="709"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10</w:t>
            </w:r>
          </w:p>
        </w:tc>
        <w:tc>
          <w:tcPr>
            <w:tcW w:w="2410" w:type="dxa"/>
            <w:vAlign w:val="center"/>
          </w:tcPr>
          <w:p w:rsidR="00D374BF" w:rsidRPr="00D374BF" w:rsidRDefault="00D374BF" w:rsidP="00D374BF">
            <w:pPr>
              <w:spacing w:line="360" w:lineRule="auto"/>
              <w:jc w:val="center"/>
              <w:rPr>
                <w:rFonts w:ascii="宋体" w:eastAsia="宋体" w:hAnsi="宋体" w:cs="宋体"/>
                <w:szCs w:val="21"/>
              </w:rPr>
            </w:pPr>
            <w:r w:rsidRPr="00D374BF">
              <w:rPr>
                <w:rFonts w:ascii="宋体" w:eastAsia="宋体" w:hAnsi="宋体" w:cs="宋体" w:hint="eastAsia"/>
                <w:szCs w:val="21"/>
              </w:rPr>
              <w:t>芽苗类：绿豆芽、黄豆芽、香樁苗等</w:t>
            </w:r>
          </w:p>
        </w:tc>
        <w:tc>
          <w:tcPr>
            <w:tcW w:w="5208" w:type="dxa"/>
          </w:tcPr>
          <w:p w:rsidR="00D374BF" w:rsidRPr="00D374BF" w:rsidRDefault="00D374BF" w:rsidP="00D374BF">
            <w:pPr>
              <w:spacing w:line="360" w:lineRule="auto"/>
              <w:rPr>
                <w:rFonts w:ascii="宋体" w:eastAsia="宋体" w:hAnsi="宋体" w:cs="宋体"/>
                <w:szCs w:val="21"/>
              </w:rPr>
            </w:pPr>
            <w:r w:rsidRPr="00D374BF">
              <w:rPr>
                <w:rFonts w:ascii="宋体" w:eastAsia="宋体" w:hAnsi="宋体" w:cs="宋体" w:hint="eastAsia"/>
                <w:szCs w:val="21"/>
              </w:rPr>
              <w:t>芽苗幼嫩，不带豆壳杂质，新鲜，不浸水，无腐烂、异味。</w:t>
            </w:r>
          </w:p>
        </w:tc>
      </w:tr>
    </w:tbl>
    <w:p w:rsidR="00D374BF" w:rsidRPr="00D374BF" w:rsidRDefault="00D374BF" w:rsidP="00D374BF">
      <w:pPr>
        <w:spacing w:line="360" w:lineRule="auto"/>
        <w:ind w:left="425"/>
        <w:rPr>
          <w:rFonts w:ascii="宋体" w:eastAsia="宋体" w:hAnsi="宋体" w:cs="宋体"/>
          <w:b/>
          <w:bCs/>
          <w:szCs w:val="21"/>
        </w:rPr>
      </w:pPr>
      <w:r w:rsidRPr="00D374BF">
        <w:rPr>
          <w:rFonts w:ascii="宋体" w:eastAsia="宋体" w:hAnsi="宋体" w:cs="宋体" w:hint="eastAsia"/>
          <w:b/>
          <w:bCs/>
          <w:szCs w:val="21"/>
        </w:rPr>
        <w:t>4、干货及腊味</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干货制品的质量基本标准要求符合国家相关行业标准，干爽，不霉烂、整齐、均匀、完整，无</w:t>
      </w:r>
      <w:r w:rsidRPr="00D374BF">
        <w:rPr>
          <w:rFonts w:ascii="宋体" w:eastAsia="宋体" w:hAnsi="宋体" w:cs="宋体" w:hint="eastAsia"/>
          <w:szCs w:val="21"/>
        </w:rPr>
        <w:lastRenderedPageBreak/>
        <w:t>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人可根据实际情况对需要的干货制品进行品质抽检，对质量未达到国家标准的干货制品采购人有权拒绝接受。</w:t>
      </w:r>
    </w:p>
    <w:p w:rsidR="00D374BF" w:rsidRPr="00D374BF" w:rsidRDefault="00D374BF" w:rsidP="00D374BF">
      <w:pPr>
        <w:spacing w:line="360" w:lineRule="auto"/>
        <w:ind w:left="425"/>
        <w:rPr>
          <w:rFonts w:ascii="宋体" w:eastAsia="宋体" w:hAnsi="宋体" w:cs="宋体"/>
          <w:b/>
          <w:bCs/>
          <w:szCs w:val="21"/>
        </w:rPr>
      </w:pPr>
      <w:r w:rsidRPr="00D374BF">
        <w:rPr>
          <w:rFonts w:ascii="宋体" w:eastAsia="宋体" w:hAnsi="宋体" w:cs="宋体" w:hint="eastAsia"/>
          <w:b/>
          <w:bCs/>
          <w:szCs w:val="21"/>
        </w:rPr>
        <w:t>5、食品供应链要求：</w:t>
      </w:r>
    </w:p>
    <w:p w:rsidR="00D374BF" w:rsidRPr="00D374BF" w:rsidRDefault="00D374BF" w:rsidP="00D374BF">
      <w:pPr>
        <w:spacing w:line="360" w:lineRule="auto"/>
        <w:ind w:firstLineChars="202" w:firstLine="424"/>
        <w:rPr>
          <w:rFonts w:ascii="宋体" w:eastAsia="宋体" w:hAnsi="宋体" w:cs="宋体"/>
          <w:szCs w:val="21"/>
        </w:rPr>
      </w:pPr>
      <w:r w:rsidRPr="00D374BF">
        <w:rPr>
          <w:rFonts w:ascii="宋体" w:eastAsia="宋体" w:hAnsi="宋体" w:cs="宋体" w:hint="eastAsia"/>
          <w:szCs w:val="21"/>
        </w:rPr>
        <w:t>所有食品的来源必须清晰。蔬菜来源应当于受到地方政府部门监管的自有基地、商品菜基地或蔬菜专业流通市场，严禁收购散户农民的蔬菜供应。</w:t>
      </w:r>
    </w:p>
    <w:p w:rsidR="00D374BF" w:rsidRPr="00D374BF" w:rsidRDefault="00D374BF" w:rsidP="00D374BF">
      <w:pPr>
        <w:spacing w:line="360" w:lineRule="auto"/>
        <w:ind w:left="425"/>
        <w:rPr>
          <w:rFonts w:ascii="宋体" w:eastAsia="宋体" w:hAnsi="宋体" w:cs="宋体"/>
          <w:b/>
          <w:bCs/>
          <w:szCs w:val="21"/>
        </w:rPr>
      </w:pPr>
      <w:r w:rsidRPr="00D374BF">
        <w:rPr>
          <w:rFonts w:ascii="宋体" w:eastAsia="宋体" w:hAnsi="宋体" w:cs="宋体" w:hint="eastAsia"/>
          <w:b/>
          <w:bCs/>
          <w:szCs w:val="21"/>
        </w:rPr>
        <w:t>6、食材售后服务</w:t>
      </w:r>
    </w:p>
    <w:p w:rsidR="00D374BF" w:rsidRPr="00D374BF" w:rsidRDefault="00D374BF" w:rsidP="00D374BF">
      <w:pPr>
        <w:spacing w:line="360" w:lineRule="auto"/>
        <w:ind w:firstLineChars="202" w:firstLine="424"/>
        <w:rPr>
          <w:rFonts w:ascii="宋体" w:eastAsia="宋体" w:hAnsi="宋体" w:cs="宋体"/>
          <w:szCs w:val="21"/>
        </w:rPr>
      </w:pPr>
      <w:r w:rsidRPr="00D374BF">
        <w:rPr>
          <w:rFonts w:ascii="宋体" w:eastAsia="宋体" w:hAnsi="宋体" w:cs="宋体" w:hint="eastAsia"/>
          <w:szCs w:val="21"/>
        </w:rPr>
        <w:t>质保期内，非采购人的人为原因而出现产品质量，由中标人负责包换或包退，并承担因此而产生的一切费用。</w:t>
      </w:r>
    </w:p>
    <w:p w:rsidR="00D374BF" w:rsidRPr="00D374BF" w:rsidRDefault="00D374BF" w:rsidP="00D374BF">
      <w:pPr>
        <w:spacing w:line="360" w:lineRule="auto"/>
        <w:ind w:left="425"/>
        <w:rPr>
          <w:rFonts w:ascii="宋体" w:eastAsia="宋体" w:hAnsi="宋体" w:cs="宋体"/>
          <w:b/>
          <w:bCs/>
          <w:szCs w:val="21"/>
        </w:rPr>
      </w:pPr>
      <w:r w:rsidRPr="00D374BF">
        <w:rPr>
          <w:rFonts w:ascii="宋体" w:eastAsia="宋体" w:hAnsi="宋体" w:cs="宋体" w:hint="eastAsia"/>
          <w:b/>
          <w:bCs/>
          <w:szCs w:val="21"/>
        </w:rPr>
        <w:t>7、采购清单</w:t>
      </w:r>
    </w:p>
    <w:p w:rsidR="00D374BF" w:rsidRPr="00D374BF" w:rsidRDefault="00D374BF" w:rsidP="00D374BF">
      <w:pPr>
        <w:spacing w:line="360" w:lineRule="auto"/>
        <w:ind w:firstLineChars="147" w:firstLine="309"/>
        <w:rPr>
          <w:rFonts w:ascii="宋体" w:eastAsia="宋体" w:hAnsi="宋体" w:cs="宋体"/>
          <w:szCs w:val="21"/>
        </w:rPr>
      </w:pPr>
      <w:r w:rsidRPr="00D374BF">
        <w:rPr>
          <w:rFonts w:ascii="宋体" w:eastAsia="宋体" w:hAnsi="宋体" w:cs="宋体" w:hint="eastAsia"/>
          <w:szCs w:val="21"/>
        </w:rPr>
        <w:t>附表1：粮油面粉类</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708"/>
        <w:gridCol w:w="2127"/>
        <w:gridCol w:w="708"/>
        <w:gridCol w:w="1985"/>
      </w:tblGrid>
      <w:tr w:rsidR="00D374BF" w:rsidRPr="00D374BF" w:rsidTr="00C15D59">
        <w:trPr>
          <w:trHeight w:val="454"/>
          <w:tblHeader/>
        </w:trPr>
        <w:tc>
          <w:tcPr>
            <w:tcW w:w="70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r>
      <w:tr w:rsidR="00D374BF" w:rsidRPr="00D374BF" w:rsidTr="00C15D59">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1</w:t>
            </w: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软米</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8</w:t>
            </w: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花生油</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15</w:t>
            </w: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玉米生粉</w:t>
            </w:r>
          </w:p>
        </w:tc>
      </w:tr>
      <w:tr w:rsidR="00D374BF" w:rsidRPr="00D374BF" w:rsidTr="00C15D59">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2</w:t>
            </w: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优质杂优米</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9</w:t>
            </w: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调和油</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16</w:t>
            </w: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特级面粉</w:t>
            </w:r>
          </w:p>
        </w:tc>
      </w:tr>
      <w:tr w:rsidR="00D374BF" w:rsidRPr="00D374BF" w:rsidTr="00C15D59">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3</w:t>
            </w: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贡米</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10</w:t>
            </w: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黄豆</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17</w:t>
            </w: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面粉/包</w:t>
            </w:r>
          </w:p>
        </w:tc>
      </w:tr>
      <w:tr w:rsidR="00D374BF" w:rsidRPr="00D374BF" w:rsidTr="00C15D59">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4</w:t>
            </w: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东北大米</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11</w:t>
            </w: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糕点粉</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18</w:t>
            </w: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面粉</w:t>
            </w:r>
          </w:p>
        </w:tc>
      </w:tr>
      <w:tr w:rsidR="00D374BF" w:rsidRPr="00D374BF" w:rsidTr="00C15D59">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5</w:t>
            </w: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香米</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12</w:t>
            </w: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水包粉</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19</w:t>
            </w: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面条</w:t>
            </w:r>
          </w:p>
        </w:tc>
      </w:tr>
      <w:tr w:rsidR="00D374BF" w:rsidRPr="00D374BF" w:rsidTr="00C15D59">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6</w:t>
            </w: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粳米</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13</w:t>
            </w: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排粉</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20</w:t>
            </w: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米粉</w:t>
            </w:r>
          </w:p>
        </w:tc>
      </w:tr>
      <w:tr w:rsidR="00D374BF" w:rsidRPr="00D374BF" w:rsidTr="00C15D59">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7</w:t>
            </w: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山水粘</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14</w:t>
            </w: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粘米粉/包</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w:t>
            </w: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w:t>
            </w:r>
          </w:p>
        </w:tc>
      </w:tr>
      <w:tr w:rsidR="00D374BF" w:rsidRPr="00D374BF" w:rsidTr="00C15D59">
        <w:trPr>
          <w:trHeight w:val="454"/>
        </w:trPr>
        <w:tc>
          <w:tcPr>
            <w:tcW w:w="8222" w:type="dxa"/>
            <w:gridSpan w:val="6"/>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表格未有列明的货物，按采购人具体要求货物供货</w:t>
            </w:r>
          </w:p>
        </w:tc>
      </w:tr>
    </w:tbl>
    <w:p w:rsidR="00D374BF" w:rsidRPr="00D374BF" w:rsidRDefault="00D374BF" w:rsidP="00D374BF">
      <w:pPr>
        <w:spacing w:line="360" w:lineRule="auto"/>
        <w:ind w:firstLineChars="147" w:firstLine="309"/>
        <w:rPr>
          <w:rFonts w:ascii="宋体" w:eastAsia="宋体" w:hAnsi="宋体" w:cs="宋体"/>
          <w:szCs w:val="21"/>
        </w:rPr>
      </w:pPr>
      <w:r w:rsidRPr="00D374BF">
        <w:rPr>
          <w:rFonts w:ascii="宋体" w:eastAsia="宋体" w:hAnsi="宋体" w:cs="宋体" w:hint="eastAsia"/>
          <w:szCs w:val="21"/>
        </w:rPr>
        <w:t>附表2：蔬菜瓜果类</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66"/>
        <w:gridCol w:w="727"/>
        <w:gridCol w:w="2127"/>
        <w:gridCol w:w="708"/>
        <w:gridCol w:w="1985"/>
      </w:tblGrid>
      <w:tr w:rsidR="00D374BF" w:rsidRPr="00D374BF" w:rsidTr="00C15D59">
        <w:trPr>
          <w:trHeight w:val="454"/>
          <w:tblHead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潺菜</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红尖椒</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雪里红</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苋菜</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鲜淮山</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榨菜丝</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通心菜</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土豆</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什锦菜</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春菜</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ind w:left="-59"/>
              <w:jc w:val="center"/>
              <w:rPr>
                <w:rFonts w:ascii="宋体" w:eastAsia="宋体" w:hAnsi="宋体" w:cs="宋体"/>
                <w:kern w:val="0"/>
                <w:szCs w:val="21"/>
              </w:rPr>
            </w:pPr>
            <w:r w:rsidRPr="00D374BF">
              <w:rPr>
                <w:rFonts w:ascii="宋体" w:eastAsia="宋体" w:hAnsi="宋体" w:cs="宋体" w:hint="eastAsia"/>
                <w:kern w:val="0"/>
                <w:szCs w:val="21"/>
              </w:rPr>
              <w:t>莲藕</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无叶酸菜</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小白菜</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西红柿</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酸笋片</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小塘菜</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白萝卜</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鲜木耳</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菜心</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ind w:leftChars="-137" w:left="-288" w:firstLineChars="120" w:firstLine="252"/>
              <w:jc w:val="center"/>
              <w:rPr>
                <w:rFonts w:ascii="宋体" w:eastAsia="宋体" w:hAnsi="宋体" w:cs="宋体"/>
                <w:kern w:val="0"/>
                <w:szCs w:val="21"/>
              </w:rPr>
            </w:pPr>
            <w:r w:rsidRPr="00D374BF">
              <w:rPr>
                <w:rFonts w:ascii="宋体" w:eastAsia="宋体" w:hAnsi="宋体" w:cs="宋体" w:hint="eastAsia"/>
                <w:kern w:val="0"/>
                <w:szCs w:val="21"/>
              </w:rPr>
              <w:t>红萝卜</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绿色海带丝</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奶白菜</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青萝卜</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带皮玉米棒</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菠菜</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冬瓜</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去皮玉米棒</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芥菜</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苦瓜</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荷兰豆</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芥兰菜</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白瓜</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甜豆</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西洋菜</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青瓜</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玉豆</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生菜</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茄瓜</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白豆角</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油麦菜</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青木瓜</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青豆角</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枸杞叶</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半生熟木瓜</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番薯</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椰菜</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节瓜</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蒜苔</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苦麦菜</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水瓜</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青蒜</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枸杞菜</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丝瓜</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干葱头</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大白菜</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南瓜</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马蹄肉</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潮州白菜</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云南小瓜</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鲜玉米粒</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长白菜</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浦瓜</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鲜笋</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京包菜</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鲜草菇</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洋葱</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菜花</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鲜冬菇</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香芋</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西芹</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茶树菇</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蒜头</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正宗香芹</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鸡腿菇</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蒜米</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椰子/个</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鲜平菇</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姜肉</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香菜</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金针菇</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生姜</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韭菜</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百合/包</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鲜沙姜</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韭黄</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酸豆角</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绿豆芽</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韭菜花</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萝卜干</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黄豆芽</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生葱</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萝卜条</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土豆</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京葱</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榨菜粒</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无土番茄</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莴笋</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有叶酸菜</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茅根/湿</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西兰花</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咸梅菜</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竹蔗</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圆椒</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甜梅菜</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沙葛</w:t>
            </w:r>
          </w:p>
        </w:tc>
      </w:tr>
      <w:tr w:rsidR="00D374BF" w:rsidRPr="00D374BF" w:rsidTr="00C15D59">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尖椒</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2"/>
              </w:numPr>
              <w:tabs>
                <w:tab w:val="left" w:pos="492"/>
              </w:tabs>
              <w:spacing w:line="360" w:lineRule="auto"/>
              <w:ind w:left="492"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榨菜/件</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3"/>
              </w:numPr>
              <w:tabs>
                <w:tab w:val="left" w:pos="420"/>
              </w:tabs>
              <w:spacing w:line="360" w:lineRule="auto"/>
              <w:ind w:left="420" w:hanging="132"/>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粉葛</w:t>
            </w:r>
          </w:p>
        </w:tc>
      </w:tr>
      <w:tr w:rsidR="00D374BF" w:rsidRPr="00D374BF" w:rsidTr="00C15D59">
        <w:trPr>
          <w:trHeight w:val="454"/>
        </w:trPr>
        <w:tc>
          <w:tcPr>
            <w:tcW w:w="8330" w:type="dxa"/>
            <w:gridSpan w:val="6"/>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lastRenderedPageBreak/>
              <w:t>表格未有列明的货物，按采购人具体要求货物供货</w:t>
            </w:r>
          </w:p>
        </w:tc>
      </w:tr>
    </w:tbl>
    <w:p w:rsidR="00D374BF" w:rsidRPr="00D374BF" w:rsidRDefault="00D374BF" w:rsidP="00D374BF">
      <w:pPr>
        <w:spacing w:line="360" w:lineRule="auto"/>
        <w:rPr>
          <w:rFonts w:ascii="宋体" w:eastAsia="宋体" w:hAnsi="宋体" w:cs="宋体"/>
          <w:szCs w:val="21"/>
        </w:rPr>
      </w:pPr>
      <w:r w:rsidRPr="00D374BF">
        <w:rPr>
          <w:rFonts w:ascii="宋体" w:eastAsia="宋体" w:hAnsi="宋体" w:cs="宋体" w:hint="eastAsia"/>
          <w:szCs w:val="21"/>
        </w:rPr>
        <w:t>附件3：豆制品类</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66"/>
        <w:gridCol w:w="727"/>
        <w:gridCol w:w="2127"/>
        <w:gridCol w:w="708"/>
        <w:gridCol w:w="1985"/>
      </w:tblGrid>
      <w:tr w:rsidR="00D374BF" w:rsidRPr="00D374BF" w:rsidTr="00C15D59">
        <w:trPr>
          <w:tblHead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r>
      <w:tr w:rsidR="00D374BF" w:rsidRPr="00D374BF" w:rsidTr="00C15D59">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4"/>
              </w:numPr>
              <w:spacing w:line="360" w:lineRule="auto"/>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豆腐/板</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4"/>
              </w:numPr>
              <w:spacing w:line="360" w:lineRule="auto"/>
              <w:jc w:val="center"/>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香干</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4"/>
              </w:numPr>
              <w:spacing w:line="360" w:lineRule="auto"/>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豆腐皮</w:t>
            </w:r>
          </w:p>
        </w:tc>
      </w:tr>
      <w:tr w:rsidR="00D374BF" w:rsidRPr="00D374BF" w:rsidTr="00C15D59">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4"/>
              </w:numPr>
              <w:spacing w:line="360" w:lineRule="auto"/>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白豆干</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4"/>
              </w:numPr>
              <w:spacing w:line="360" w:lineRule="auto"/>
              <w:jc w:val="center"/>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大豆卜</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4"/>
              </w:numPr>
              <w:spacing w:line="360" w:lineRule="auto"/>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豆腐</w:t>
            </w:r>
          </w:p>
        </w:tc>
      </w:tr>
      <w:tr w:rsidR="00D374BF" w:rsidRPr="00D374BF" w:rsidTr="00C15D59">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4"/>
              </w:numPr>
              <w:spacing w:line="360" w:lineRule="auto"/>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黄豆干</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4"/>
              </w:numPr>
              <w:spacing w:line="360" w:lineRule="auto"/>
              <w:jc w:val="center"/>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小豆卜</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4"/>
              </w:numPr>
              <w:spacing w:line="360" w:lineRule="auto"/>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炸面筋</w:t>
            </w:r>
          </w:p>
        </w:tc>
      </w:tr>
      <w:tr w:rsidR="00D374BF" w:rsidRPr="00D374BF" w:rsidTr="00C15D59">
        <w:tc>
          <w:tcPr>
            <w:tcW w:w="8330" w:type="dxa"/>
            <w:gridSpan w:val="6"/>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表格未有列明的货物，按采购人具体要求货物供货</w:t>
            </w:r>
          </w:p>
        </w:tc>
      </w:tr>
    </w:tbl>
    <w:p w:rsidR="00D374BF" w:rsidRPr="00D374BF" w:rsidRDefault="00D374BF" w:rsidP="00D374BF">
      <w:pPr>
        <w:spacing w:line="360" w:lineRule="auto"/>
        <w:rPr>
          <w:rFonts w:ascii="宋体" w:eastAsia="宋体" w:hAnsi="宋体" w:cs="宋体"/>
          <w:szCs w:val="21"/>
        </w:rPr>
      </w:pPr>
      <w:r w:rsidRPr="00D374BF">
        <w:rPr>
          <w:rFonts w:ascii="宋体" w:eastAsia="宋体" w:hAnsi="宋体" w:cs="宋体" w:hint="eastAsia"/>
          <w:szCs w:val="21"/>
        </w:rPr>
        <w:t>附件4：禽鸟类</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66"/>
        <w:gridCol w:w="727"/>
        <w:gridCol w:w="2127"/>
        <w:gridCol w:w="708"/>
        <w:gridCol w:w="1985"/>
      </w:tblGrid>
      <w:tr w:rsidR="00D374BF" w:rsidRPr="00D374BF" w:rsidTr="00C15D59">
        <w:trPr>
          <w:tblHead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r>
      <w:tr w:rsidR="00D374BF" w:rsidRPr="00D374BF" w:rsidTr="00C15D59">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tabs>
                <w:tab w:val="left" w:pos="420"/>
              </w:tabs>
              <w:spacing w:line="360" w:lineRule="auto"/>
              <w:jc w:val="center"/>
              <w:rPr>
                <w:rFonts w:ascii="宋体" w:eastAsia="宋体" w:hAnsi="宋体" w:cs="宋体"/>
                <w:kern w:val="0"/>
                <w:szCs w:val="21"/>
              </w:rPr>
            </w:pPr>
            <w:r w:rsidRPr="00D374BF">
              <w:rPr>
                <w:rFonts w:ascii="宋体" w:eastAsia="宋体" w:hAnsi="宋体" w:cs="宋体" w:hint="eastAsia"/>
                <w:kern w:val="0"/>
                <w:szCs w:val="21"/>
              </w:rPr>
              <w:t>1</w:t>
            </w: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光鸡</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tabs>
                <w:tab w:val="left" w:pos="420"/>
              </w:tabs>
              <w:spacing w:line="360" w:lineRule="auto"/>
              <w:jc w:val="center"/>
              <w:rPr>
                <w:rFonts w:ascii="宋体" w:eastAsia="宋体" w:hAnsi="宋体" w:cs="宋体"/>
                <w:kern w:val="0"/>
                <w:szCs w:val="21"/>
              </w:rPr>
            </w:pPr>
            <w:r w:rsidRPr="00D374BF">
              <w:rPr>
                <w:rFonts w:ascii="宋体" w:eastAsia="宋体" w:hAnsi="宋体" w:cs="宋体" w:hint="eastAsia"/>
                <w:kern w:val="0"/>
                <w:szCs w:val="21"/>
              </w:rPr>
              <w:t>5</w:t>
            </w: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鹅</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tabs>
                <w:tab w:val="left" w:pos="420"/>
              </w:tabs>
              <w:spacing w:line="360" w:lineRule="auto"/>
              <w:jc w:val="center"/>
              <w:rPr>
                <w:rFonts w:ascii="宋体" w:eastAsia="宋体" w:hAnsi="宋体" w:cs="宋体"/>
                <w:kern w:val="0"/>
                <w:szCs w:val="21"/>
              </w:rPr>
            </w:pPr>
            <w:r w:rsidRPr="00D374BF">
              <w:rPr>
                <w:rFonts w:ascii="宋体" w:eastAsia="宋体" w:hAnsi="宋体" w:cs="宋体" w:hint="eastAsia"/>
                <w:kern w:val="0"/>
                <w:szCs w:val="21"/>
              </w:rPr>
              <w:t>9</w:t>
            </w: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鸡</w:t>
            </w:r>
          </w:p>
        </w:tc>
      </w:tr>
      <w:tr w:rsidR="00D374BF" w:rsidRPr="00D374BF" w:rsidTr="00C15D59">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tabs>
                <w:tab w:val="left" w:pos="420"/>
              </w:tabs>
              <w:spacing w:line="360" w:lineRule="auto"/>
              <w:jc w:val="center"/>
              <w:rPr>
                <w:rFonts w:ascii="宋体" w:eastAsia="宋体" w:hAnsi="宋体" w:cs="宋体"/>
                <w:kern w:val="0"/>
                <w:szCs w:val="21"/>
              </w:rPr>
            </w:pPr>
            <w:r w:rsidRPr="00D374BF">
              <w:rPr>
                <w:rFonts w:ascii="宋体" w:eastAsia="宋体" w:hAnsi="宋体" w:cs="宋体" w:hint="eastAsia"/>
                <w:kern w:val="0"/>
                <w:szCs w:val="21"/>
              </w:rPr>
              <w:t>2</w:t>
            </w: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老鸡</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tabs>
                <w:tab w:val="left" w:pos="420"/>
              </w:tabs>
              <w:spacing w:line="360" w:lineRule="auto"/>
              <w:jc w:val="center"/>
              <w:rPr>
                <w:rFonts w:ascii="宋体" w:eastAsia="宋体" w:hAnsi="宋体" w:cs="宋体"/>
                <w:kern w:val="0"/>
                <w:szCs w:val="21"/>
              </w:rPr>
            </w:pPr>
            <w:r w:rsidRPr="00D374BF">
              <w:rPr>
                <w:rFonts w:ascii="宋体" w:eastAsia="宋体" w:hAnsi="宋体" w:cs="宋体" w:hint="eastAsia"/>
                <w:kern w:val="0"/>
                <w:szCs w:val="21"/>
              </w:rPr>
              <w:t>6</w:t>
            </w: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竹丝鸡</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tabs>
                <w:tab w:val="left" w:pos="420"/>
              </w:tabs>
              <w:spacing w:line="360" w:lineRule="auto"/>
              <w:jc w:val="center"/>
              <w:rPr>
                <w:rFonts w:ascii="宋体" w:eastAsia="宋体" w:hAnsi="宋体" w:cs="宋体"/>
                <w:kern w:val="0"/>
                <w:szCs w:val="21"/>
              </w:rPr>
            </w:pPr>
            <w:r w:rsidRPr="00D374BF">
              <w:rPr>
                <w:rFonts w:ascii="宋体" w:eastAsia="宋体" w:hAnsi="宋体" w:cs="宋体" w:hint="eastAsia"/>
                <w:kern w:val="0"/>
                <w:szCs w:val="21"/>
              </w:rPr>
              <w:t>10</w:t>
            </w: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走地鸡</w:t>
            </w:r>
          </w:p>
        </w:tc>
      </w:tr>
      <w:tr w:rsidR="00D374BF" w:rsidRPr="00D374BF" w:rsidTr="00C15D59">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tabs>
                <w:tab w:val="left" w:pos="420"/>
              </w:tabs>
              <w:spacing w:line="360" w:lineRule="auto"/>
              <w:jc w:val="center"/>
              <w:rPr>
                <w:rFonts w:ascii="宋体" w:eastAsia="宋体" w:hAnsi="宋体" w:cs="宋体"/>
                <w:kern w:val="0"/>
                <w:szCs w:val="21"/>
              </w:rPr>
            </w:pPr>
            <w:r w:rsidRPr="00D374BF">
              <w:rPr>
                <w:rFonts w:ascii="宋体" w:eastAsia="宋体" w:hAnsi="宋体" w:cs="宋体" w:hint="eastAsia"/>
                <w:kern w:val="0"/>
                <w:szCs w:val="21"/>
              </w:rPr>
              <w:t>3</w:t>
            </w: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水鸭</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tabs>
                <w:tab w:val="left" w:pos="420"/>
              </w:tabs>
              <w:spacing w:line="360" w:lineRule="auto"/>
              <w:jc w:val="center"/>
              <w:rPr>
                <w:rFonts w:ascii="宋体" w:eastAsia="宋体" w:hAnsi="宋体" w:cs="宋体"/>
                <w:kern w:val="0"/>
                <w:szCs w:val="21"/>
              </w:rPr>
            </w:pPr>
            <w:r w:rsidRPr="00D374BF">
              <w:rPr>
                <w:rFonts w:ascii="宋体" w:eastAsia="宋体" w:hAnsi="宋体" w:cs="宋体" w:hint="eastAsia"/>
                <w:kern w:val="0"/>
                <w:szCs w:val="21"/>
              </w:rPr>
              <w:t>7</w:t>
            </w: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番鸭</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tabs>
                <w:tab w:val="left" w:pos="420"/>
              </w:tabs>
              <w:spacing w:line="360" w:lineRule="auto"/>
              <w:jc w:val="center"/>
              <w:rPr>
                <w:rFonts w:ascii="宋体" w:eastAsia="宋体" w:hAnsi="宋体" w:cs="宋体"/>
                <w:kern w:val="0"/>
                <w:szCs w:val="21"/>
              </w:rPr>
            </w:pPr>
            <w:r w:rsidRPr="00D374BF">
              <w:rPr>
                <w:rFonts w:ascii="宋体" w:eastAsia="宋体" w:hAnsi="宋体" w:cs="宋体" w:hint="eastAsia"/>
                <w:kern w:val="0"/>
                <w:szCs w:val="21"/>
              </w:rPr>
              <w:t>11</w:t>
            </w: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光鸭</w:t>
            </w:r>
          </w:p>
        </w:tc>
      </w:tr>
      <w:tr w:rsidR="00D374BF" w:rsidRPr="00D374BF" w:rsidTr="00C15D59">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tabs>
                <w:tab w:val="left" w:pos="420"/>
              </w:tabs>
              <w:spacing w:line="360" w:lineRule="auto"/>
              <w:jc w:val="center"/>
              <w:rPr>
                <w:rFonts w:ascii="宋体" w:eastAsia="宋体" w:hAnsi="宋体" w:cs="宋体"/>
                <w:kern w:val="0"/>
                <w:szCs w:val="21"/>
              </w:rPr>
            </w:pPr>
            <w:r w:rsidRPr="00D374BF">
              <w:rPr>
                <w:rFonts w:ascii="宋体" w:eastAsia="宋体" w:hAnsi="宋体" w:cs="宋体" w:hint="eastAsia"/>
                <w:kern w:val="0"/>
                <w:szCs w:val="21"/>
              </w:rPr>
              <w:t>4</w:t>
            </w: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鹌鹑</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tabs>
                <w:tab w:val="left" w:pos="420"/>
              </w:tabs>
              <w:spacing w:line="360" w:lineRule="auto"/>
              <w:jc w:val="center"/>
              <w:rPr>
                <w:rFonts w:ascii="宋体" w:eastAsia="宋体" w:hAnsi="宋体" w:cs="宋体"/>
                <w:kern w:val="0"/>
                <w:szCs w:val="21"/>
              </w:rPr>
            </w:pPr>
            <w:r w:rsidRPr="00D374BF">
              <w:rPr>
                <w:rFonts w:ascii="宋体" w:eastAsia="宋体" w:hAnsi="宋体" w:cs="宋体" w:hint="eastAsia"/>
                <w:kern w:val="0"/>
                <w:szCs w:val="21"/>
              </w:rPr>
              <w:t>8</w:t>
            </w: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乳鸽</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ind w:left="288"/>
              <w:jc w:val="center"/>
              <w:rPr>
                <w:rFonts w:ascii="宋体" w:eastAsia="宋体" w:hAnsi="宋体" w:cs="宋体"/>
                <w:kern w:val="0"/>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p>
        </w:tc>
      </w:tr>
      <w:tr w:rsidR="00D374BF" w:rsidRPr="00D374BF" w:rsidTr="00C15D59">
        <w:tc>
          <w:tcPr>
            <w:tcW w:w="8330" w:type="dxa"/>
            <w:gridSpan w:val="6"/>
            <w:tcBorders>
              <w:top w:val="single" w:sz="4" w:space="0" w:color="auto"/>
              <w:left w:val="single" w:sz="4" w:space="0" w:color="auto"/>
              <w:bottom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表格未有列明的货物，按采购人具体要求货物供货</w:t>
            </w:r>
          </w:p>
        </w:tc>
      </w:tr>
    </w:tbl>
    <w:p w:rsidR="00D374BF" w:rsidRPr="00D374BF" w:rsidRDefault="00D374BF" w:rsidP="00D374BF">
      <w:pPr>
        <w:spacing w:line="360" w:lineRule="auto"/>
        <w:rPr>
          <w:rFonts w:ascii="宋体" w:eastAsia="宋体" w:hAnsi="宋体" w:cs="宋体"/>
          <w:szCs w:val="21"/>
        </w:rPr>
      </w:pPr>
      <w:r w:rsidRPr="00D374BF">
        <w:rPr>
          <w:rFonts w:ascii="宋体" w:eastAsia="宋体" w:hAnsi="宋体" w:cs="宋体" w:hint="eastAsia"/>
          <w:szCs w:val="21"/>
        </w:rPr>
        <w:t>附件5：鱼类</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66"/>
        <w:gridCol w:w="727"/>
        <w:gridCol w:w="2127"/>
        <w:gridCol w:w="708"/>
        <w:gridCol w:w="2177"/>
      </w:tblGrid>
      <w:tr w:rsidR="00D374BF" w:rsidRPr="00D374BF" w:rsidTr="00C15D59">
        <w:trPr>
          <w:trHeight w:val="454"/>
          <w:tblHeade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rPr>
                <w:rFonts w:ascii="宋体" w:eastAsia="宋体" w:hAnsi="宋体" w:cs="宋体"/>
                <w:kern w:val="0"/>
                <w:szCs w:val="21"/>
              </w:rPr>
            </w:pPr>
            <w:r w:rsidRPr="00D374BF">
              <w:rPr>
                <w:rFonts w:ascii="宋体" w:eastAsia="宋体" w:hAnsi="宋体" w:cs="宋体" w:hint="eastAsia"/>
                <w:kern w:val="0"/>
                <w:szCs w:val="21"/>
              </w:rPr>
              <w:t>序号</w:t>
            </w: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rPr>
                <w:rFonts w:ascii="宋体" w:eastAsia="宋体" w:hAnsi="宋体" w:cs="宋体"/>
                <w:kern w:val="0"/>
                <w:szCs w:val="21"/>
              </w:rPr>
            </w:pPr>
            <w:r w:rsidRPr="00D374BF">
              <w:rPr>
                <w:rFonts w:ascii="宋体" w:eastAsia="宋体" w:hAnsi="宋体" w:cs="宋体" w:hint="eastAsia"/>
                <w:kern w:val="0"/>
                <w:szCs w:val="21"/>
              </w:rPr>
              <w:t>序号</w:t>
            </w: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c>
          <w:tcPr>
            <w:tcW w:w="70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rPr>
                <w:rFonts w:ascii="宋体" w:eastAsia="宋体" w:hAnsi="宋体" w:cs="宋体"/>
                <w:kern w:val="0"/>
                <w:szCs w:val="21"/>
              </w:rPr>
            </w:pPr>
            <w:r w:rsidRPr="00D374BF">
              <w:rPr>
                <w:rFonts w:ascii="宋体" w:eastAsia="宋体" w:hAnsi="宋体" w:cs="宋体" w:hint="eastAsia"/>
                <w:kern w:val="0"/>
                <w:szCs w:val="21"/>
              </w:rPr>
              <w:t>序号</w:t>
            </w: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r>
      <w:tr w:rsidR="00D374BF" w:rsidRPr="00D374BF" w:rsidTr="00C15D59">
        <w:trPr>
          <w:trHeight w:val="454"/>
          <w:jc w:val="center"/>
        </w:trPr>
        <w:tc>
          <w:tcPr>
            <w:tcW w:w="81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硬边鲩鱼</w:t>
            </w:r>
          </w:p>
        </w:tc>
        <w:tc>
          <w:tcPr>
            <w:tcW w:w="72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生鱼/活</w:t>
            </w:r>
          </w:p>
        </w:tc>
        <w:tc>
          <w:tcPr>
            <w:tcW w:w="708"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大鱼滑</w:t>
            </w:r>
          </w:p>
        </w:tc>
      </w:tr>
      <w:tr w:rsidR="00D374BF" w:rsidRPr="00D374BF" w:rsidTr="00C15D59">
        <w:trPr>
          <w:trHeight w:val="454"/>
          <w:jc w:val="center"/>
        </w:trPr>
        <w:tc>
          <w:tcPr>
            <w:tcW w:w="81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鲩鱼肉片腩</w:t>
            </w:r>
          </w:p>
        </w:tc>
        <w:tc>
          <w:tcPr>
            <w:tcW w:w="72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金昌鱼/活</w:t>
            </w:r>
          </w:p>
        </w:tc>
        <w:tc>
          <w:tcPr>
            <w:tcW w:w="708"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大鱼骨</w:t>
            </w:r>
          </w:p>
        </w:tc>
      </w:tr>
      <w:tr w:rsidR="00D374BF" w:rsidRPr="00D374BF" w:rsidTr="00C15D59">
        <w:trPr>
          <w:trHeight w:val="454"/>
          <w:jc w:val="center"/>
        </w:trPr>
        <w:tc>
          <w:tcPr>
            <w:tcW w:w="81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大头鱼/活</w:t>
            </w:r>
          </w:p>
        </w:tc>
        <w:tc>
          <w:tcPr>
            <w:tcW w:w="72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塘虱鱼/活</w:t>
            </w:r>
          </w:p>
        </w:tc>
        <w:tc>
          <w:tcPr>
            <w:tcW w:w="708"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大鱼尾</w:t>
            </w:r>
          </w:p>
        </w:tc>
      </w:tr>
      <w:tr w:rsidR="00D374BF" w:rsidRPr="00D374BF" w:rsidTr="00C15D59">
        <w:trPr>
          <w:trHeight w:val="454"/>
          <w:jc w:val="center"/>
        </w:trPr>
        <w:tc>
          <w:tcPr>
            <w:tcW w:w="81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大福寿鱼/活</w:t>
            </w:r>
          </w:p>
        </w:tc>
        <w:tc>
          <w:tcPr>
            <w:tcW w:w="72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江鲶鱼</w:t>
            </w:r>
          </w:p>
        </w:tc>
        <w:tc>
          <w:tcPr>
            <w:tcW w:w="708"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净大鱼头</w:t>
            </w:r>
          </w:p>
        </w:tc>
      </w:tr>
      <w:tr w:rsidR="00D374BF" w:rsidRPr="00D374BF" w:rsidTr="00C15D59">
        <w:trPr>
          <w:trHeight w:val="454"/>
          <w:jc w:val="center"/>
        </w:trPr>
        <w:tc>
          <w:tcPr>
            <w:tcW w:w="81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大鱼头/带肉</w:t>
            </w:r>
          </w:p>
        </w:tc>
        <w:tc>
          <w:tcPr>
            <w:tcW w:w="72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塘鲶鱼</w:t>
            </w:r>
          </w:p>
        </w:tc>
        <w:tc>
          <w:tcPr>
            <w:tcW w:w="708"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原条鲩鱼</w:t>
            </w:r>
          </w:p>
        </w:tc>
      </w:tr>
      <w:tr w:rsidR="00D374BF" w:rsidRPr="00D374BF" w:rsidTr="00C15D59">
        <w:trPr>
          <w:trHeight w:val="454"/>
          <w:jc w:val="center"/>
        </w:trPr>
        <w:tc>
          <w:tcPr>
            <w:tcW w:w="81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鲫鱼/活</w:t>
            </w:r>
          </w:p>
        </w:tc>
        <w:tc>
          <w:tcPr>
            <w:tcW w:w="72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鲮鱼滑</w:t>
            </w:r>
          </w:p>
        </w:tc>
        <w:tc>
          <w:tcPr>
            <w:tcW w:w="708"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原条大鱼</w:t>
            </w:r>
          </w:p>
        </w:tc>
      </w:tr>
      <w:tr w:rsidR="00D374BF" w:rsidRPr="00D374BF" w:rsidTr="00C15D59">
        <w:trPr>
          <w:trHeight w:val="454"/>
          <w:jc w:val="center"/>
        </w:trPr>
        <w:tc>
          <w:tcPr>
            <w:tcW w:w="81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鲈鱼/活</w:t>
            </w:r>
          </w:p>
        </w:tc>
        <w:tc>
          <w:tcPr>
            <w:tcW w:w="72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鲮鱼肉</w:t>
            </w:r>
          </w:p>
        </w:tc>
        <w:tc>
          <w:tcPr>
            <w:tcW w:w="708"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南昌鱼</w:t>
            </w:r>
          </w:p>
        </w:tc>
      </w:tr>
      <w:tr w:rsidR="00D374BF" w:rsidRPr="00D374BF" w:rsidTr="00C15D59">
        <w:trPr>
          <w:trHeight w:val="454"/>
          <w:jc w:val="center"/>
        </w:trPr>
        <w:tc>
          <w:tcPr>
            <w:tcW w:w="81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黄骨鱼</w:t>
            </w:r>
          </w:p>
        </w:tc>
        <w:tc>
          <w:tcPr>
            <w:tcW w:w="72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太阳鱼</w:t>
            </w:r>
          </w:p>
        </w:tc>
        <w:tc>
          <w:tcPr>
            <w:tcW w:w="708"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红彬鱼</w:t>
            </w:r>
          </w:p>
        </w:tc>
      </w:tr>
      <w:tr w:rsidR="00D374BF" w:rsidRPr="00D374BF" w:rsidTr="00C15D59">
        <w:trPr>
          <w:trHeight w:val="454"/>
          <w:jc w:val="center"/>
        </w:trPr>
        <w:tc>
          <w:tcPr>
            <w:tcW w:w="81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黄花鱼</w:t>
            </w:r>
          </w:p>
        </w:tc>
        <w:tc>
          <w:tcPr>
            <w:tcW w:w="72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212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九节虾</w:t>
            </w:r>
          </w:p>
        </w:tc>
        <w:tc>
          <w:tcPr>
            <w:tcW w:w="708"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5"/>
              </w:numPr>
              <w:tabs>
                <w:tab w:val="left" w:pos="420"/>
              </w:tabs>
              <w:spacing w:line="360" w:lineRule="auto"/>
              <w:ind w:left="420" w:hanging="132"/>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罗氏虾</w:t>
            </w:r>
          </w:p>
        </w:tc>
      </w:tr>
      <w:tr w:rsidR="00D374BF" w:rsidRPr="00D374BF" w:rsidTr="00C15D59">
        <w:trPr>
          <w:trHeight w:val="454"/>
          <w:jc w:val="center"/>
        </w:trPr>
        <w:tc>
          <w:tcPr>
            <w:tcW w:w="8522" w:type="dxa"/>
            <w:gridSpan w:val="6"/>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表格未有列明的货物，按采购人具体要求货物供货</w:t>
            </w:r>
          </w:p>
        </w:tc>
      </w:tr>
    </w:tbl>
    <w:p w:rsidR="00D374BF" w:rsidRPr="00D374BF" w:rsidRDefault="00D374BF" w:rsidP="00D374BF">
      <w:pPr>
        <w:spacing w:line="360" w:lineRule="auto"/>
        <w:rPr>
          <w:rFonts w:ascii="宋体" w:eastAsia="宋体" w:hAnsi="宋体" w:cs="宋体"/>
          <w:szCs w:val="21"/>
        </w:rPr>
      </w:pPr>
      <w:r w:rsidRPr="00D374BF">
        <w:rPr>
          <w:rFonts w:ascii="宋体" w:eastAsia="宋体" w:hAnsi="宋体" w:cs="宋体" w:hint="eastAsia"/>
          <w:szCs w:val="21"/>
        </w:rPr>
        <w:t>附件6：熟食类</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66"/>
        <w:gridCol w:w="727"/>
        <w:gridCol w:w="2058"/>
        <w:gridCol w:w="777"/>
        <w:gridCol w:w="2177"/>
      </w:tblGrid>
      <w:tr w:rsidR="00D374BF" w:rsidRPr="00D374BF" w:rsidTr="00C15D59">
        <w:trPr>
          <w:tblHeade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205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c>
          <w:tcPr>
            <w:tcW w:w="7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6"/>
              </w:numPr>
              <w:tabs>
                <w:tab w:val="left" w:pos="420"/>
              </w:tabs>
              <w:spacing w:line="360" w:lineRule="auto"/>
              <w:ind w:left="420"/>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烧鹅</w:t>
            </w:r>
          </w:p>
        </w:tc>
        <w:tc>
          <w:tcPr>
            <w:tcW w:w="72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6"/>
              </w:numPr>
              <w:tabs>
                <w:tab w:val="left" w:pos="420"/>
              </w:tabs>
              <w:spacing w:line="360" w:lineRule="auto"/>
              <w:ind w:left="420"/>
              <w:rPr>
                <w:rFonts w:ascii="宋体" w:eastAsia="宋体" w:hAnsi="宋体" w:cs="宋体"/>
                <w:kern w:val="0"/>
                <w:szCs w:val="21"/>
              </w:rPr>
            </w:pPr>
          </w:p>
        </w:tc>
        <w:tc>
          <w:tcPr>
            <w:tcW w:w="205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烧骨</w:t>
            </w:r>
          </w:p>
        </w:tc>
        <w:tc>
          <w:tcPr>
            <w:tcW w:w="7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6"/>
              </w:numPr>
              <w:tabs>
                <w:tab w:val="left" w:pos="420"/>
              </w:tabs>
              <w:spacing w:line="360" w:lineRule="auto"/>
              <w:ind w:left="420"/>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卤水鸭</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6"/>
              </w:numPr>
              <w:tabs>
                <w:tab w:val="left" w:pos="420"/>
              </w:tabs>
              <w:spacing w:line="360" w:lineRule="auto"/>
              <w:ind w:left="420"/>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烧鸭</w:t>
            </w:r>
          </w:p>
        </w:tc>
        <w:tc>
          <w:tcPr>
            <w:tcW w:w="72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6"/>
              </w:numPr>
              <w:tabs>
                <w:tab w:val="left" w:pos="420"/>
              </w:tabs>
              <w:spacing w:line="360" w:lineRule="auto"/>
              <w:ind w:left="420"/>
              <w:rPr>
                <w:rFonts w:ascii="宋体" w:eastAsia="宋体" w:hAnsi="宋体" w:cs="宋体"/>
                <w:kern w:val="0"/>
                <w:szCs w:val="21"/>
              </w:rPr>
            </w:pPr>
          </w:p>
        </w:tc>
        <w:tc>
          <w:tcPr>
            <w:tcW w:w="2058"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烧鸡亦</w:t>
            </w:r>
          </w:p>
        </w:tc>
        <w:tc>
          <w:tcPr>
            <w:tcW w:w="7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6"/>
              </w:numPr>
              <w:tabs>
                <w:tab w:val="left" w:pos="420"/>
              </w:tabs>
              <w:spacing w:line="360" w:lineRule="auto"/>
              <w:ind w:left="420"/>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凤爪</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6"/>
              </w:numPr>
              <w:tabs>
                <w:tab w:val="left" w:pos="420"/>
              </w:tabs>
              <w:spacing w:line="360" w:lineRule="auto"/>
              <w:ind w:left="420"/>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烧肉</w:t>
            </w:r>
          </w:p>
        </w:tc>
        <w:tc>
          <w:tcPr>
            <w:tcW w:w="72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6"/>
              </w:numPr>
              <w:tabs>
                <w:tab w:val="left" w:pos="420"/>
              </w:tabs>
              <w:spacing w:line="360" w:lineRule="auto"/>
              <w:ind w:left="420"/>
              <w:rPr>
                <w:rFonts w:ascii="宋体" w:eastAsia="宋体" w:hAnsi="宋体" w:cs="宋体"/>
                <w:kern w:val="0"/>
                <w:szCs w:val="21"/>
              </w:rPr>
            </w:pPr>
          </w:p>
        </w:tc>
        <w:tc>
          <w:tcPr>
            <w:tcW w:w="2058"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豉油鸡</w:t>
            </w:r>
          </w:p>
        </w:tc>
        <w:tc>
          <w:tcPr>
            <w:tcW w:w="7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6"/>
              </w:numPr>
              <w:tabs>
                <w:tab w:val="left" w:pos="420"/>
              </w:tabs>
              <w:spacing w:line="360" w:lineRule="auto"/>
              <w:ind w:left="420"/>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鸭下巴</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6"/>
              </w:numPr>
              <w:tabs>
                <w:tab w:val="left" w:pos="420"/>
              </w:tabs>
              <w:spacing w:line="360" w:lineRule="auto"/>
              <w:ind w:left="420"/>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梅叉</w:t>
            </w:r>
          </w:p>
        </w:tc>
        <w:tc>
          <w:tcPr>
            <w:tcW w:w="72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6"/>
              </w:numPr>
              <w:tabs>
                <w:tab w:val="left" w:pos="420"/>
              </w:tabs>
              <w:spacing w:line="360" w:lineRule="auto"/>
              <w:ind w:left="420"/>
              <w:rPr>
                <w:rFonts w:ascii="宋体" w:eastAsia="宋体" w:hAnsi="宋体" w:cs="宋体"/>
                <w:kern w:val="0"/>
                <w:szCs w:val="21"/>
              </w:rPr>
            </w:pPr>
          </w:p>
        </w:tc>
        <w:tc>
          <w:tcPr>
            <w:tcW w:w="2058"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盐焗鸡</w:t>
            </w:r>
          </w:p>
        </w:tc>
        <w:tc>
          <w:tcPr>
            <w:tcW w:w="7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6"/>
              </w:numPr>
              <w:tabs>
                <w:tab w:val="left" w:pos="420"/>
              </w:tabs>
              <w:spacing w:line="360" w:lineRule="auto"/>
              <w:ind w:left="420"/>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鸭／鹅脚亦</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6"/>
              </w:numPr>
              <w:tabs>
                <w:tab w:val="left" w:pos="420"/>
              </w:tabs>
              <w:spacing w:line="360" w:lineRule="auto"/>
              <w:ind w:left="420"/>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上叉</w:t>
            </w:r>
          </w:p>
        </w:tc>
        <w:tc>
          <w:tcPr>
            <w:tcW w:w="72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6"/>
              </w:numPr>
              <w:tabs>
                <w:tab w:val="left" w:pos="420"/>
              </w:tabs>
              <w:spacing w:line="360" w:lineRule="auto"/>
              <w:ind w:left="420"/>
              <w:rPr>
                <w:rFonts w:ascii="宋体" w:eastAsia="宋体" w:hAnsi="宋体" w:cs="宋体"/>
                <w:kern w:val="0"/>
                <w:szCs w:val="21"/>
              </w:rPr>
            </w:pPr>
          </w:p>
        </w:tc>
        <w:tc>
          <w:tcPr>
            <w:tcW w:w="2058"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猪手</w:t>
            </w:r>
          </w:p>
        </w:tc>
        <w:tc>
          <w:tcPr>
            <w:tcW w:w="7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6"/>
              </w:numPr>
              <w:tabs>
                <w:tab w:val="left" w:pos="420"/>
              </w:tabs>
              <w:spacing w:line="360" w:lineRule="auto"/>
              <w:ind w:left="420"/>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卤水肾</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6"/>
              </w:numPr>
              <w:tabs>
                <w:tab w:val="left" w:pos="420"/>
              </w:tabs>
              <w:spacing w:line="360" w:lineRule="auto"/>
              <w:ind w:left="420"/>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烧排骨</w:t>
            </w:r>
          </w:p>
        </w:tc>
        <w:tc>
          <w:tcPr>
            <w:tcW w:w="72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6"/>
              </w:numPr>
              <w:tabs>
                <w:tab w:val="left" w:pos="420"/>
              </w:tabs>
              <w:spacing w:line="360" w:lineRule="auto"/>
              <w:ind w:left="420"/>
              <w:rPr>
                <w:rFonts w:ascii="宋体" w:eastAsia="宋体" w:hAnsi="宋体" w:cs="宋体"/>
                <w:kern w:val="0"/>
                <w:szCs w:val="21"/>
              </w:rPr>
            </w:pPr>
          </w:p>
        </w:tc>
        <w:tc>
          <w:tcPr>
            <w:tcW w:w="2058"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鹅肠</w:t>
            </w:r>
          </w:p>
        </w:tc>
        <w:tc>
          <w:tcPr>
            <w:tcW w:w="7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6"/>
              </w:numPr>
              <w:tabs>
                <w:tab w:val="left" w:pos="420"/>
              </w:tabs>
              <w:spacing w:line="360" w:lineRule="auto"/>
              <w:ind w:left="420"/>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猪肚</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numPr>
                <w:ilvl w:val="0"/>
                <w:numId w:val="6"/>
              </w:numPr>
              <w:tabs>
                <w:tab w:val="left" w:pos="420"/>
              </w:tabs>
              <w:spacing w:line="360" w:lineRule="auto"/>
              <w:ind w:left="420"/>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乳鸽</w:t>
            </w:r>
          </w:p>
        </w:tc>
        <w:tc>
          <w:tcPr>
            <w:tcW w:w="72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tabs>
                <w:tab w:val="left" w:pos="420"/>
              </w:tabs>
              <w:spacing w:line="360" w:lineRule="auto"/>
              <w:ind w:left="288"/>
              <w:rPr>
                <w:rFonts w:ascii="宋体" w:eastAsia="宋体" w:hAnsi="宋体" w:cs="宋体"/>
                <w:kern w:val="0"/>
                <w:szCs w:val="21"/>
              </w:rPr>
            </w:pPr>
          </w:p>
        </w:tc>
        <w:tc>
          <w:tcPr>
            <w:tcW w:w="2058"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p>
        </w:tc>
        <w:tc>
          <w:tcPr>
            <w:tcW w:w="7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tabs>
                <w:tab w:val="left" w:pos="420"/>
              </w:tabs>
              <w:spacing w:line="360" w:lineRule="auto"/>
              <w:ind w:left="288"/>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p>
        </w:tc>
      </w:tr>
      <w:tr w:rsidR="00D374BF" w:rsidRPr="00D374BF" w:rsidTr="00C15D59">
        <w:trPr>
          <w:jc w:val="center"/>
        </w:trPr>
        <w:tc>
          <w:tcPr>
            <w:tcW w:w="8522" w:type="dxa"/>
            <w:gridSpan w:val="6"/>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表格未有列明的货物，按采购人具体要求货物供货</w:t>
            </w:r>
          </w:p>
        </w:tc>
      </w:tr>
    </w:tbl>
    <w:p w:rsidR="00D374BF" w:rsidRPr="00D374BF" w:rsidRDefault="00D374BF" w:rsidP="00D374BF">
      <w:pPr>
        <w:spacing w:line="360" w:lineRule="auto"/>
        <w:rPr>
          <w:rFonts w:ascii="宋体" w:eastAsia="宋体" w:hAnsi="宋体" w:cs="宋体"/>
          <w:szCs w:val="21"/>
        </w:rPr>
      </w:pPr>
      <w:r w:rsidRPr="00D374BF">
        <w:rPr>
          <w:rFonts w:ascii="宋体" w:eastAsia="宋体" w:hAnsi="宋体" w:cs="宋体" w:hint="eastAsia"/>
          <w:szCs w:val="21"/>
        </w:rPr>
        <w:t>附件7：冻品类</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60"/>
        <w:gridCol w:w="733"/>
        <w:gridCol w:w="2046"/>
        <w:gridCol w:w="789"/>
        <w:gridCol w:w="2177"/>
      </w:tblGrid>
      <w:tr w:rsidR="00D374BF" w:rsidRPr="00D374BF" w:rsidTr="00C15D59">
        <w:trPr>
          <w:trHeight w:val="454"/>
          <w:tblHeade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rPr>
                <w:rFonts w:ascii="宋体" w:eastAsia="宋体" w:hAnsi="宋体" w:cs="宋体"/>
                <w:kern w:val="0"/>
                <w:szCs w:val="21"/>
              </w:rPr>
            </w:pPr>
            <w:r w:rsidRPr="00D374BF">
              <w:rPr>
                <w:rFonts w:ascii="宋体" w:eastAsia="宋体" w:hAnsi="宋体" w:cs="宋体" w:hint="eastAsia"/>
                <w:kern w:val="0"/>
                <w:szCs w:val="21"/>
              </w:rPr>
              <w:t>序号</w:t>
            </w: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rPr>
                <w:rFonts w:ascii="宋体" w:eastAsia="宋体" w:hAnsi="宋体" w:cs="宋体"/>
                <w:kern w:val="0"/>
                <w:szCs w:val="21"/>
              </w:rPr>
            </w:pPr>
            <w:r w:rsidRPr="00D374BF">
              <w:rPr>
                <w:rFonts w:ascii="宋体" w:eastAsia="宋体" w:hAnsi="宋体" w:cs="宋体" w:hint="eastAsia"/>
                <w:kern w:val="0"/>
                <w:szCs w:val="21"/>
              </w:rPr>
              <w:t>序号</w:t>
            </w: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rPr>
                <w:rFonts w:ascii="宋体" w:eastAsia="宋体" w:hAnsi="宋体" w:cs="宋体"/>
                <w:kern w:val="0"/>
                <w:szCs w:val="21"/>
              </w:rPr>
            </w:pPr>
            <w:r w:rsidRPr="00D374BF">
              <w:rPr>
                <w:rFonts w:ascii="宋体" w:eastAsia="宋体" w:hAnsi="宋体" w:cs="宋体" w:hint="eastAsia"/>
                <w:kern w:val="0"/>
                <w:szCs w:val="21"/>
              </w:rPr>
              <w:t>序号</w:t>
            </w: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r>
      <w:tr w:rsidR="00D374BF" w:rsidRPr="00D374BF" w:rsidTr="00C15D59">
        <w:trPr>
          <w:trHeight w:val="454"/>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冻鸡胸肉</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冻猪手</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冻鱿鱼</w:t>
            </w:r>
          </w:p>
        </w:tc>
      </w:tr>
      <w:tr w:rsidR="00D374BF" w:rsidRPr="00D374BF" w:rsidTr="00C15D59">
        <w:trPr>
          <w:trHeight w:val="454"/>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鸡中亦</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冻猪脚</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冻猪肚</w:t>
            </w:r>
          </w:p>
        </w:tc>
      </w:tr>
      <w:tr w:rsidR="00D374BF" w:rsidRPr="00D374BF" w:rsidTr="00C15D59">
        <w:trPr>
          <w:trHeight w:val="454"/>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冻鸡壳</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冻猪耳</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冻带鱼</w:t>
            </w:r>
          </w:p>
        </w:tc>
      </w:tr>
      <w:tr w:rsidR="00D374BF" w:rsidRPr="00D374BF" w:rsidTr="00C15D59">
        <w:trPr>
          <w:trHeight w:val="454"/>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冻无皮花肉</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冻有皮花肉</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冻鱿鱼须</w:t>
            </w:r>
          </w:p>
        </w:tc>
      </w:tr>
      <w:tr w:rsidR="00D374BF" w:rsidRPr="00D374BF" w:rsidTr="00C15D59">
        <w:trPr>
          <w:trHeight w:val="454"/>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鸡亦尖</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冻前排</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冻红珊鱼</w:t>
            </w:r>
          </w:p>
        </w:tc>
      </w:tr>
      <w:tr w:rsidR="00D374BF" w:rsidRPr="00D374BF" w:rsidTr="00C15D59">
        <w:trPr>
          <w:trHeight w:val="454"/>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冻鸡肾</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冻肋排</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冻南昌鱼(中)</w:t>
            </w:r>
          </w:p>
        </w:tc>
      </w:tr>
      <w:tr w:rsidR="00D374BF" w:rsidRPr="00D374BF" w:rsidTr="00C15D59">
        <w:trPr>
          <w:trHeight w:val="454"/>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冻鸡脚</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冻小排</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冻鱿鱼亦</w:t>
            </w:r>
          </w:p>
        </w:tc>
      </w:tr>
      <w:tr w:rsidR="00D374BF" w:rsidRPr="00D374BF" w:rsidTr="00C15D59">
        <w:trPr>
          <w:trHeight w:val="454"/>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小鸡腿</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冻筒骨</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冰鲜秋刀鱼</w:t>
            </w:r>
          </w:p>
        </w:tc>
      </w:tr>
      <w:tr w:rsidR="00D374BF" w:rsidRPr="00D374BF" w:rsidTr="00C15D59">
        <w:trPr>
          <w:trHeight w:val="454"/>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大鸡腿</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冻青豆/粒</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金锣肋排</w:t>
            </w:r>
          </w:p>
        </w:tc>
      </w:tr>
      <w:tr w:rsidR="00D374BF" w:rsidRPr="00D374BF" w:rsidTr="00C15D59">
        <w:trPr>
          <w:trHeight w:val="454"/>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冻猪舌</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冻玉米/粒</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冻兔肉</w:t>
            </w:r>
          </w:p>
        </w:tc>
      </w:tr>
      <w:tr w:rsidR="00D374BF" w:rsidRPr="00D374BF" w:rsidTr="00C15D59">
        <w:trPr>
          <w:trHeight w:val="454"/>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冻猪肚</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冻鸭肾</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冻龙骨</w:t>
            </w:r>
          </w:p>
        </w:tc>
      </w:tr>
      <w:tr w:rsidR="00D374BF" w:rsidRPr="00D374BF" w:rsidTr="00C15D59">
        <w:trPr>
          <w:trHeight w:val="454"/>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冻扇骨</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冰鲜红珊鱼</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7"/>
              </w:numPr>
              <w:tabs>
                <w:tab w:val="left" w:pos="420"/>
              </w:tabs>
              <w:spacing w:line="360" w:lineRule="auto"/>
              <w:ind w:left="420" w:hanging="132"/>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冻南仓鱼</w:t>
            </w:r>
          </w:p>
        </w:tc>
      </w:tr>
      <w:tr w:rsidR="00D374BF" w:rsidRPr="00D374BF" w:rsidTr="00C15D59">
        <w:trPr>
          <w:trHeight w:val="454"/>
          <w:jc w:val="center"/>
        </w:trPr>
        <w:tc>
          <w:tcPr>
            <w:tcW w:w="8522" w:type="dxa"/>
            <w:gridSpan w:val="6"/>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表格未有列明的货物，按采购人具体要求货物供货</w:t>
            </w:r>
          </w:p>
        </w:tc>
      </w:tr>
    </w:tbl>
    <w:p w:rsidR="00D374BF" w:rsidRPr="00D374BF" w:rsidRDefault="00D374BF" w:rsidP="00D374BF">
      <w:pPr>
        <w:spacing w:line="360" w:lineRule="auto"/>
        <w:rPr>
          <w:rFonts w:ascii="宋体" w:eastAsia="宋体" w:hAnsi="宋体" w:cs="宋体"/>
          <w:szCs w:val="21"/>
        </w:rPr>
      </w:pPr>
      <w:r w:rsidRPr="00D374BF">
        <w:rPr>
          <w:rFonts w:ascii="宋体" w:eastAsia="宋体" w:hAnsi="宋体" w:cs="宋体" w:hint="eastAsia"/>
          <w:szCs w:val="21"/>
        </w:rPr>
        <w:t>附件8：肉类</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66"/>
        <w:gridCol w:w="727"/>
        <w:gridCol w:w="2058"/>
        <w:gridCol w:w="777"/>
        <w:gridCol w:w="2177"/>
      </w:tblGrid>
      <w:tr w:rsidR="00D374BF" w:rsidRPr="00D374BF" w:rsidTr="00C15D59">
        <w:trPr>
          <w:tblHeade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205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c>
          <w:tcPr>
            <w:tcW w:w="7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8"/>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牛肉</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8"/>
              </w:numPr>
              <w:tabs>
                <w:tab w:val="left" w:pos="420"/>
              </w:tabs>
              <w:spacing w:line="360" w:lineRule="auto"/>
              <w:ind w:left="420" w:hanging="132"/>
              <w:jc w:val="center"/>
              <w:rPr>
                <w:rFonts w:ascii="宋体" w:eastAsia="宋体" w:hAnsi="宋体" w:cs="宋体"/>
                <w:kern w:val="0"/>
                <w:szCs w:val="21"/>
              </w:rPr>
            </w:pPr>
          </w:p>
        </w:tc>
        <w:tc>
          <w:tcPr>
            <w:tcW w:w="205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猪肉</w:t>
            </w:r>
          </w:p>
        </w:tc>
        <w:tc>
          <w:tcPr>
            <w:tcW w:w="7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8"/>
              </w:numPr>
              <w:tabs>
                <w:tab w:val="left" w:pos="420"/>
              </w:tabs>
              <w:spacing w:line="360" w:lineRule="auto"/>
              <w:ind w:left="420" w:hanging="132"/>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牛百叶</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8"/>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牛展</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8"/>
              </w:numPr>
              <w:tabs>
                <w:tab w:val="left" w:pos="420"/>
              </w:tabs>
              <w:spacing w:line="360" w:lineRule="auto"/>
              <w:ind w:left="420" w:hanging="132"/>
              <w:jc w:val="center"/>
              <w:rPr>
                <w:rFonts w:ascii="宋体" w:eastAsia="宋体" w:hAnsi="宋体" w:cs="宋体"/>
                <w:kern w:val="0"/>
                <w:szCs w:val="21"/>
              </w:rPr>
            </w:pPr>
          </w:p>
        </w:tc>
        <w:tc>
          <w:tcPr>
            <w:tcW w:w="205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牛柳</w:t>
            </w:r>
          </w:p>
        </w:tc>
        <w:tc>
          <w:tcPr>
            <w:tcW w:w="7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8"/>
              </w:numPr>
              <w:tabs>
                <w:tab w:val="left" w:pos="420"/>
              </w:tabs>
              <w:spacing w:line="360" w:lineRule="auto"/>
              <w:ind w:left="420" w:hanging="132"/>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牛坑腩</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8"/>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牛碎腩</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8"/>
              </w:numPr>
              <w:tabs>
                <w:tab w:val="left" w:pos="420"/>
              </w:tabs>
              <w:spacing w:line="360" w:lineRule="auto"/>
              <w:ind w:left="420" w:hanging="132"/>
              <w:jc w:val="center"/>
              <w:rPr>
                <w:rFonts w:ascii="宋体" w:eastAsia="宋体" w:hAnsi="宋体" w:cs="宋体"/>
                <w:kern w:val="0"/>
                <w:szCs w:val="21"/>
              </w:rPr>
            </w:pPr>
          </w:p>
        </w:tc>
        <w:tc>
          <w:tcPr>
            <w:tcW w:w="205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牛肉滑</w:t>
            </w:r>
          </w:p>
        </w:tc>
        <w:tc>
          <w:tcPr>
            <w:tcW w:w="7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8"/>
              </w:numPr>
              <w:tabs>
                <w:tab w:val="left" w:pos="420"/>
              </w:tabs>
              <w:spacing w:line="360" w:lineRule="auto"/>
              <w:ind w:left="420" w:hanging="132"/>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腌牛肉片</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8"/>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牛心</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8"/>
              </w:numPr>
              <w:tabs>
                <w:tab w:val="left" w:pos="420"/>
              </w:tabs>
              <w:spacing w:line="360" w:lineRule="auto"/>
              <w:ind w:left="420" w:hanging="132"/>
              <w:jc w:val="center"/>
              <w:rPr>
                <w:rFonts w:ascii="宋体" w:eastAsia="宋体" w:hAnsi="宋体" w:cs="宋体"/>
                <w:kern w:val="0"/>
                <w:szCs w:val="21"/>
              </w:rPr>
            </w:pPr>
          </w:p>
        </w:tc>
        <w:tc>
          <w:tcPr>
            <w:tcW w:w="205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牛骨头</w:t>
            </w:r>
          </w:p>
        </w:tc>
        <w:tc>
          <w:tcPr>
            <w:tcW w:w="7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ind w:left="288"/>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p>
        </w:tc>
      </w:tr>
      <w:tr w:rsidR="00D374BF" w:rsidRPr="00D374BF" w:rsidTr="00C15D59">
        <w:trPr>
          <w:jc w:val="center"/>
        </w:trPr>
        <w:tc>
          <w:tcPr>
            <w:tcW w:w="8522" w:type="dxa"/>
            <w:gridSpan w:val="6"/>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表格未有列明的货物，按采购人具体要求货物供货</w:t>
            </w:r>
          </w:p>
        </w:tc>
      </w:tr>
    </w:tbl>
    <w:p w:rsidR="00D374BF" w:rsidRPr="00D374BF" w:rsidRDefault="00D374BF" w:rsidP="00D374BF">
      <w:pPr>
        <w:spacing w:line="360" w:lineRule="auto"/>
        <w:rPr>
          <w:rFonts w:ascii="宋体" w:eastAsia="宋体" w:hAnsi="宋体" w:cs="宋体"/>
          <w:szCs w:val="21"/>
        </w:rPr>
      </w:pPr>
      <w:r w:rsidRPr="00D374BF">
        <w:rPr>
          <w:rFonts w:ascii="宋体" w:eastAsia="宋体" w:hAnsi="宋体" w:cs="宋体" w:hint="eastAsia"/>
          <w:szCs w:val="21"/>
        </w:rPr>
        <w:t>附件9：蛋类</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66"/>
        <w:gridCol w:w="727"/>
        <w:gridCol w:w="2058"/>
        <w:gridCol w:w="777"/>
        <w:gridCol w:w="2177"/>
      </w:tblGrid>
      <w:tr w:rsidR="00D374BF" w:rsidRPr="00D374BF" w:rsidTr="00C15D59">
        <w:trPr>
          <w:tblHeade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205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c>
          <w:tcPr>
            <w:tcW w:w="7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9"/>
              </w:numPr>
              <w:tabs>
                <w:tab w:val="left" w:pos="420"/>
              </w:tabs>
              <w:spacing w:line="360" w:lineRule="auto"/>
              <w:ind w:left="420" w:hanging="132"/>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咸蛋</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9"/>
              </w:numPr>
              <w:tabs>
                <w:tab w:val="left" w:pos="420"/>
              </w:tabs>
              <w:spacing w:line="360" w:lineRule="auto"/>
              <w:ind w:left="420" w:hanging="132"/>
              <w:jc w:val="center"/>
              <w:rPr>
                <w:rFonts w:ascii="宋体" w:eastAsia="宋体" w:hAnsi="宋体" w:cs="宋体"/>
                <w:kern w:val="0"/>
                <w:szCs w:val="21"/>
              </w:rPr>
            </w:pPr>
          </w:p>
        </w:tc>
        <w:tc>
          <w:tcPr>
            <w:tcW w:w="2058"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皮蛋</w:t>
            </w:r>
          </w:p>
        </w:tc>
        <w:tc>
          <w:tcPr>
            <w:tcW w:w="7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9"/>
              </w:numPr>
              <w:tabs>
                <w:tab w:val="left" w:pos="420"/>
              </w:tabs>
              <w:spacing w:line="360" w:lineRule="auto"/>
              <w:ind w:left="420" w:hanging="132"/>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鸡蛋</w:t>
            </w:r>
          </w:p>
        </w:tc>
      </w:tr>
      <w:tr w:rsidR="00D374BF" w:rsidRPr="00D374BF" w:rsidTr="00C15D59">
        <w:trPr>
          <w:jc w:val="center"/>
        </w:trPr>
        <w:tc>
          <w:tcPr>
            <w:tcW w:w="8522" w:type="dxa"/>
            <w:gridSpan w:val="6"/>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表格未有列明的货物，按采购人具体要求货物供货</w:t>
            </w:r>
          </w:p>
        </w:tc>
      </w:tr>
    </w:tbl>
    <w:p w:rsidR="00D374BF" w:rsidRPr="00D374BF" w:rsidRDefault="00D374BF" w:rsidP="00D374BF">
      <w:pPr>
        <w:spacing w:line="360" w:lineRule="auto"/>
        <w:rPr>
          <w:rFonts w:ascii="宋体" w:eastAsia="宋体" w:hAnsi="宋体" w:cs="宋体"/>
          <w:szCs w:val="21"/>
        </w:rPr>
      </w:pPr>
      <w:r w:rsidRPr="00D374BF">
        <w:rPr>
          <w:rFonts w:ascii="宋体" w:eastAsia="宋体" w:hAnsi="宋体" w:cs="宋体" w:hint="eastAsia"/>
          <w:szCs w:val="21"/>
        </w:rPr>
        <w:t>附件10：干货、腊味类</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60"/>
        <w:gridCol w:w="733"/>
        <w:gridCol w:w="2046"/>
        <w:gridCol w:w="789"/>
        <w:gridCol w:w="2177"/>
      </w:tblGrid>
      <w:tr w:rsidR="00D374BF" w:rsidRPr="00D374BF" w:rsidTr="00C15D59">
        <w:trPr>
          <w:tblHeade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大花生米</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黑木耳</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干辣椒粉</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黄豆</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散装粉丝</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茴香</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眉豆</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薏米</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云耳</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扁豆</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干淮山</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蜜枣</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乌豆</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莲子</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白芝麻</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绿豆</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红豆</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椰容</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紫菜</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霸王花</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干尖椒</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白木耳</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金针菜</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马蹄粉</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胡椒粉</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干海带</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生地</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花椒</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当归片</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熟地</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干香菇</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红枣</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白冰糖</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支竹</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党参</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黄、红片糖</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白果肉</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草果</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胡椒粒</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虾米</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丁香</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桂皮</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陈皮</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枸杞子</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香叶</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南北杏</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干腐皮</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食粉</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干沙姜</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无花果</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食粉/盒</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干瑶柱</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甘草</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黄姜粉</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沙参</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豆蔻</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沙姜粉</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南姜粉</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冬菜</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豆沙/桶</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莲蓉</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椰子酱/汁</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蛋糕油</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咸菜</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芝仕</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香麻油</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花椒油</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橄榄菜</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白菜干</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罗汉果</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榄角</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八角</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1960"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腊肠</w:t>
            </w:r>
          </w:p>
        </w:tc>
        <w:tc>
          <w:tcPr>
            <w:tcW w:w="733"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0"/>
              </w:numPr>
              <w:tabs>
                <w:tab w:val="left" w:pos="420"/>
              </w:tabs>
              <w:spacing w:line="360" w:lineRule="auto"/>
              <w:ind w:left="420"/>
              <w:jc w:val="center"/>
              <w:rPr>
                <w:rFonts w:ascii="宋体" w:eastAsia="宋体" w:hAnsi="宋体" w:cs="宋体"/>
                <w:kern w:val="0"/>
                <w:szCs w:val="21"/>
              </w:rPr>
            </w:pPr>
          </w:p>
        </w:tc>
        <w:tc>
          <w:tcPr>
            <w:tcW w:w="204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腊肉</w:t>
            </w:r>
          </w:p>
        </w:tc>
        <w:tc>
          <w:tcPr>
            <w:tcW w:w="789"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ind w:left="288"/>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p>
        </w:tc>
      </w:tr>
      <w:tr w:rsidR="00D374BF" w:rsidRPr="00D374BF" w:rsidTr="00C15D59">
        <w:trPr>
          <w:jc w:val="center"/>
        </w:trPr>
        <w:tc>
          <w:tcPr>
            <w:tcW w:w="8522" w:type="dxa"/>
            <w:gridSpan w:val="6"/>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表格未有列明的货物，按采购人具体要求货物供货</w:t>
            </w:r>
          </w:p>
        </w:tc>
      </w:tr>
    </w:tbl>
    <w:p w:rsidR="00D374BF" w:rsidRPr="00D374BF" w:rsidRDefault="00D374BF" w:rsidP="00D374BF">
      <w:pPr>
        <w:spacing w:line="360" w:lineRule="auto"/>
        <w:rPr>
          <w:rFonts w:ascii="宋体" w:eastAsia="宋体" w:hAnsi="宋体" w:cs="宋体"/>
          <w:szCs w:val="21"/>
        </w:rPr>
      </w:pPr>
      <w:r w:rsidRPr="00D374BF">
        <w:rPr>
          <w:rFonts w:ascii="宋体" w:eastAsia="宋体" w:hAnsi="宋体" w:cs="宋体" w:hint="eastAsia"/>
          <w:szCs w:val="21"/>
        </w:rPr>
        <w:t>附件11：调味品、配料类</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66"/>
        <w:gridCol w:w="727"/>
        <w:gridCol w:w="2058"/>
        <w:gridCol w:w="777"/>
        <w:gridCol w:w="2177"/>
      </w:tblGrid>
      <w:tr w:rsidR="00D374BF" w:rsidRPr="00D374BF" w:rsidTr="00C15D59">
        <w:trPr>
          <w:tblHeade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205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c>
          <w:tcPr>
            <w:tcW w:w="7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序号</w:t>
            </w: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名称</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生抽</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205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柱候酱</w:t>
            </w:r>
          </w:p>
        </w:tc>
        <w:tc>
          <w:tcPr>
            <w:tcW w:w="7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味椒盐</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老抽</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205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海鲜酱</w:t>
            </w:r>
          </w:p>
        </w:tc>
        <w:tc>
          <w:tcPr>
            <w:tcW w:w="7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醋／醋精</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蚝油</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205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辣椒酱</w:t>
            </w:r>
          </w:p>
        </w:tc>
        <w:tc>
          <w:tcPr>
            <w:tcW w:w="7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米醋</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浙醋</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205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陈醋</w:t>
            </w:r>
          </w:p>
        </w:tc>
        <w:tc>
          <w:tcPr>
            <w:tcW w:w="7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鱼露</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头曲酒</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205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玖瑰露酒</w:t>
            </w:r>
          </w:p>
        </w:tc>
        <w:tc>
          <w:tcPr>
            <w:tcW w:w="7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花雕酒</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西红茄汁</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205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辣椒油</w:t>
            </w:r>
          </w:p>
        </w:tc>
        <w:tc>
          <w:tcPr>
            <w:tcW w:w="7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吉士粉</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鲍鱼汁</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205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沙糖</w:t>
            </w:r>
          </w:p>
        </w:tc>
        <w:tc>
          <w:tcPr>
            <w:tcW w:w="7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生粉</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糯米粉</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205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粘米粉</w:t>
            </w:r>
          </w:p>
        </w:tc>
        <w:tc>
          <w:tcPr>
            <w:tcW w:w="7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黄牛油</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猪油</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205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盐焗鸡粉</w:t>
            </w:r>
          </w:p>
        </w:tc>
        <w:tc>
          <w:tcPr>
            <w:tcW w:w="7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姜豆</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鸡粉</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205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味精</w:t>
            </w:r>
          </w:p>
        </w:tc>
        <w:tc>
          <w:tcPr>
            <w:tcW w:w="7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碱盐</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卤水汁</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205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豆瓣酱</w:t>
            </w:r>
          </w:p>
        </w:tc>
        <w:tc>
          <w:tcPr>
            <w:tcW w:w="7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桂花喼汁</w:t>
            </w:r>
          </w:p>
        </w:tc>
      </w:tr>
      <w:tr w:rsidR="00D374BF" w:rsidRPr="00D374BF" w:rsidTr="00C15D5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1966"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鲜味汁</w:t>
            </w:r>
          </w:p>
        </w:tc>
        <w:tc>
          <w:tcPr>
            <w:tcW w:w="72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numPr>
                <w:ilvl w:val="0"/>
                <w:numId w:val="11"/>
              </w:numPr>
              <w:spacing w:line="360" w:lineRule="auto"/>
              <w:jc w:val="center"/>
              <w:rPr>
                <w:rFonts w:ascii="宋体" w:eastAsia="宋体" w:hAnsi="宋体" w:cs="宋体"/>
                <w:kern w:val="0"/>
                <w:szCs w:val="21"/>
              </w:rPr>
            </w:pPr>
          </w:p>
        </w:tc>
        <w:tc>
          <w:tcPr>
            <w:tcW w:w="2058"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腐乳</w:t>
            </w:r>
          </w:p>
        </w:tc>
        <w:tc>
          <w:tcPr>
            <w:tcW w:w="7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spacing w:line="360" w:lineRule="auto"/>
              <w:ind w:left="288"/>
              <w:rPr>
                <w:rFonts w:ascii="宋体" w:eastAsia="宋体" w:hAnsi="宋体" w:cs="宋体"/>
                <w:kern w:val="0"/>
                <w:szCs w:val="21"/>
              </w:rPr>
            </w:pPr>
          </w:p>
        </w:tc>
        <w:tc>
          <w:tcPr>
            <w:tcW w:w="2177" w:type="dxa"/>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p>
        </w:tc>
      </w:tr>
      <w:tr w:rsidR="00D374BF" w:rsidRPr="00D374BF" w:rsidTr="00C15D59">
        <w:trPr>
          <w:jc w:val="center"/>
        </w:trPr>
        <w:tc>
          <w:tcPr>
            <w:tcW w:w="8522" w:type="dxa"/>
            <w:gridSpan w:val="6"/>
            <w:tcBorders>
              <w:top w:val="single" w:sz="4" w:space="0" w:color="auto"/>
              <w:left w:val="single" w:sz="4" w:space="0" w:color="auto"/>
              <w:bottom w:val="single" w:sz="4" w:space="0" w:color="auto"/>
              <w:right w:val="single" w:sz="4" w:space="0" w:color="auto"/>
            </w:tcBorders>
            <w:vAlign w:val="center"/>
          </w:tcPr>
          <w:p w:rsidR="00D374BF" w:rsidRPr="00D374BF" w:rsidRDefault="00D374BF" w:rsidP="00D374BF">
            <w:pPr>
              <w:widowControl/>
              <w:spacing w:line="360" w:lineRule="auto"/>
              <w:jc w:val="center"/>
              <w:rPr>
                <w:rFonts w:ascii="宋体" w:eastAsia="宋体" w:hAnsi="宋体" w:cs="宋体"/>
                <w:kern w:val="0"/>
                <w:szCs w:val="21"/>
              </w:rPr>
            </w:pPr>
            <w:r w:rsidRPr="00D374BF">
              <w:rPr>
                <w:rFonts w:ascii="宋体" w:eastAsia="宋体" w:hAnsi="宋体" w:cs="宋体" w:hint="eastAsia"/>
                <w:kern w:val="0"/>
                <w:szCs w:val="21"/>
              </w:rPr>
              <w:t>表格未有列明的货物，按采购人具体要求货物供货</w:t>
            </w:r>
          </w:p>
        </w:tc>
      </w:tr>
    </w:tbl>
    <w:p w:rsidR="00D374BF" w:rsidRPr="00D374BF" w:rsidRDefault="00D374BF" w:rsidP="00D374BF">
      <w:pPr>
        <w:spacing w:line="360" w:lineRule="auto"/>
        <w:ind w:firstLineChars="200" w:firstLine="422"/>
        <w:rPr>
          <w:rFonts w:ascii="宋体" w:eastAsia="宋体" w:hAnsi="宋体" w:cs="Times New Roman"/>
          <w:b/>
          <w:szCs w:val="24"/>
        </w:rPr>
      </w:pPr>
      <w:r w:rsidRPr="00D374BF">
        <w:rPr>
          <w:rFonts w:ascii="宋体" w:eastAsia="宋体" w:hAnsi="宋体" w:cs="Times New Roman" w:hint="eastAsia"/>
          <w:b/>
          <w:szCs w:val="24"/>
        </w:rPr>
        <w:t>8、货物</w:t>
      </w:r>
      <w:r w:rsidRPr="00D374BF">
        <w:rPr>
          <w:rFonts w:ascii="宋体" w:eastAsia="宋体" w:hAnsi="宋体" w:cs="Times New Roman" w:hint="eastAsia"/>
          <w:b/>
          <w:szCs w:val="21"/>
        </w:rPr>
        <w:t>包装</w:t>
      </w:r>
      <w:r w:rsidRPr="00D374BF">
        <w:rPr>
          <w:rFonts w:ascii="宋体" w:eastAsia="宋体" w:hAnsi="宋体" w:cs="Times New Roman" w:hint="eastAsia"/>
          <w:b/>
          <w:szCs w:val="24"/>
        </w:rPr>
        <w:t>要求</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t>8.1投标人应保证货品均为正规生产的新鲜、检验合格货品，符合国家有关卫生、质量、包装和保质标准。</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t>8.2包装、容器(框、箱、袋)要求清洁、干燥、牢固、透气，无污染、无异味、无霉变现象。采购的食品不得存放在有害、有毒的容器内。食品包装上必须使用原产地标识，应注明：制造商名称和厂址、食品名称和重（容）量、生产日期和保质期以及规格和QS认证等。</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t>8.3包装必须按《农产品包装和标识管理办法》贴标签，并标明产地、品种、净含量、生产单位及地址和采收日期。</w:t>
      </w:r>
    </w:p>
    <w:p w:rsidR="00D374BF" w:rsidRPr="00D374BF" w:rsidRDefault="00D374BF" w:rsidP="00D374BF">
      <w:pPr>
        <w:spacing w:line="360" w:lineRule="auto"/>
        <w:ind w:firstLineChars="200" w:firstLine="422"/>
        <w:rPr>
          <w:rFonts w:ascii="宋体" w:eastAsia="宋体" w:hAnsi="宋体" w:cs="Times New Roman"/>
          <w:b/>
          <w:szCs w:val="24"/>
        </w:rPr>
      </w:pPr>
      <w:r w:rsidRPr="00D374BF">
        <w:rPr>
          <w:rFonts w:ascii="宋体" w:eastAsia="宋体" w:hAnsi="宋体" w:cs="Times New Roman" w:hint="eastAsia"/>
          <w:b/>
          <w:szCs w:val="24"/>
        </w:rPr>
        <w:t>9、配送管理要求</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t>9.1送货方式：每次根据采购人的电话或其它方式通知订购品种、数量后，按时运送物品到指定地点，中标人随货提供注明货物名称、单位、数量、售价及总金额的商品送货清单，作为采购人入库验收之凭证。</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t>9.2交货地点：采购人指定地点（广州市天河路112号、广州市越秀区越秀北路311号）。</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t>9.3中标人应至少安排1辆车辆负责送货及安排专职送货员，负责货物的运输、过秤，并协助采购人验收货品，货品的品种和重量以采购人验货的数量为准，中标人每次随货送上一式两份的送货清单，供双方验货后签字确认，双方各持一份，作为送、收货的凭证。</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t>9.4中标人必须遵守国家食品安全法律法规的规定，严格执行《餐饮服务食品安全操作规范》，必须保证所供应肉类、干货、蔬菜、果品、主食及其它副食品等为新鲜、保质期内，且符合食品安全标准；若发现所供应的食品存在腐烂变质、过期等食品安全问题的，应当全部收回并销毁，立即采取补救措施重新供应配送。</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lastRenderedPageBreak/>
        <w:t>9.5中标人除不可抗力外，不得因其他任何理由延迟送货。因中标人原因延误交货的（采购人要求推迟的除外），采购人有权自行采购，并由中标人承担由此产生的一切损失和费用。</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t>9.6食品溯源要求。中标人对食品供应链进行明确，所有食品的来源必须清晰。</w:t>
      </w:r>
    </w:p>
    <w:p w:rsidR="00D374BF" w:rsidRPr="00D374BF" w:rsidRDefault="00D374BF" w:rsidP="00D374BF">
      <w:pPr>
        <w:spacing w:line="360" w:lineRule="auto"/>
        <w:ind w:firstLineChars="200" w:firstLine="422"/>
        <w:rPr>
          <w:rFonts w:ascii="宋体" w:eastAsia="宋体" w:hAnsi="宋体" w:cs="Times New Roman"/>
          <w:b/>
          <w:szCs w:val="24"/>
        </w:rPr>
      </w:pPr>
      <w:r w:rsidRPr="00D374BF">
        <w:rPr>
          <w:rFonts w:ascii="宋体" w:eastAsia="宋体" w:hAnsi="宋体" w:cs="Times New Roman" w:hint="eastAsia"/>
          <w:b/>
          <w:szCs w:val="24"/>
        </w:rPr>
        <w:t>10、配送运输要求</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t>10.1所有货物运输必须采用符合食品安全标准的外包装和运载工具，并且要保持清洁和定期消毒。运输车厢的内仓，包括地面、墙面和顶，应使用抗腐蚀、防潮，易清洁消毒的材料，车厢内无不良气味、异味。</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t>10.2冷藏、冷冻食品必须专用冷藏、冷冻载具运输，应当有必要的保温设备并在整个运输过程中保持安全的冷藏、冷冻温度。特别对于长途运输的食品，保证食品在运输处于合适的温度范围。运输车辆应定期清洁，保持性能稳定，符合规定温度要求，使运输食品处于恒定的环境中。</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t>10.3 送货车辆应保持清洁：食品堆放科学合理，避免造成食品的交叉污染；如对温度有要求的食品，应按要求的温度贮存配送，并做好记录存档。</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t>10.4送货车辆实行一小时配送圈运作，目的地在一小时内的用保温车配送，一小时以外的用制冷车配送，保证运输过程冷链不中断。保证冷冻肉类中心温度控制在-2-7℃的范围之内，保证运输过程冷链不中断。商品到达目的地时外包装箱干爽,无软化现象。</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t>10.5在配送卸货环节中应保证冷藏食品脱离冷链时间不得超过20分钟。</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t>10.6抽查发现食品安全质量问题的处理：</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t>抽查检测过程中，如发现中标人所配送的肉类、干货、蔬菜、果品、主食及其它副食品等出现变质变味、过期；蔬菜瓜果类的农药含量超标、肉制品无检验标志、干货有发霉或添加剂超标、家禽鱼类有病毒危害，采购人有权拒收，并视情况追究法律及经济责任。对危及人身安全的食品质量问题采取零容忍措施，一经发现，当日所送同批次产品全部退货，中标人按食堂规定时间，要求的数量、质量、规格重新送货。若抽查未发现问题，而在加工食用前发现部分产品质量问题，采购人有权将问题产品退货处理。</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t>10.7采购人发现货物出现损坏（包括表面损坏），或出现水渍、变味、受潮等导致货物性质改变的，中标人必须无条件退货或更换商品，并承担相应损失。</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t>10.8对采购人临时的供货要求，需随订随送，在1小时内响应。</w:t>
      </w:r>
    </w:p>
    <w:p w:rsidR="00D374BF" w:rsidRPr="00D374BF" w:rsidRDefault="00D374BF" w:rsidP="00D374BF">
      <w:pPr>
        <w:spacing w:line="360" w:lineRule="auto"/>
        <w:ind w:firstLineChars="200" w:firstLine="422"/>
        <w:rPr>
          <w:rFonts w:ascii="宋体" w:eastAsia="宋体" w:hAnsi="宋体" w:cs="Times New Roman"/>
          <w:b/>
          <w:szCs w:val="24"/>
        </w:rPr>
      </w:pPr>
      <w:r w:rsidRPr="00D374BF">
        <w:rPr>
          <w:rFonts w:ascii="宋体" w:eastAsia="宋体" w:hAnsi="宋体" w:cs="Times New Roman" w:hint="eastAsia"/>
          <w:b/>
          <w:szCs w:val="24"/>
        </w:rPr>
        <w:t>11、货物验收</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t>11.1检验流程</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t>11.1.1要作好卸货前的检查。验收人员卸货前应对场地和验收设备做好准备，并对商品的外观质量进行初步了解。</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t>11.1.2.应采取当场验收的方式，验收人必须认真检验食品的质量要求，按索证→过磅→入库的程序完成验收，中标人可提供原件的留原件，原件只有一份而无法提供给采购人的查验原件后索取复印件留存。</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t>11.1.3每批次每种货物均抽查验收。</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lastRenderedPageBreak/>
        <w:t>11.1.4验收工作人员按招标文件产品质量要求对货物质量进行抽查，比对相关文件，以确保食品品种符合要求。如发现食品有损坏的情况，应在相关单据上记录所有损坏情况。对货物损坏情况进行拍照并存档。对于食品验收的全部信息数据，采购人使用单位验收人员应和中标人人员一起确认，并保留双方签字单据。</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t>11.2退（补）货流程：对不符合质量要求的食品由采购人验收人员提出清退，对数量不足或部分退货的，中标人必须按食堂规定时间，要求的数量、质量、规格重新送货。</w:t>
      </w:r>
    </w:p>
    <w:p w:rsidR="00D374BF" w:rsidRPr="00D374BF" w:rsidRDefault="00D374BF" w:rsidP="00D374BF">
      <w:pPr>
        <w:spacing w:line="360" w:lineRule="auto"/>
        <w:ind w:firstLineChars="200" w:firstLine="420"/>
        <w:rPr>
          <w:rFonts w:ascii="宋体" w:eastAsia="宋体" w:hAnsi="宋体" w:cs="Times New Roman"/>
          <w:szCs w:val="24"/>
        </w:rPr>
      </w:pPr>
      <w:r w:rsidRPr="00D374BF">
        <w:rPr>
          <w:rFonts w:ascii="宋体" w:eastAsia="宋体" w:hAnsi="宋体" w:cs="Times New Roman" w:hint="eastAsia"/>
          <w:szCs w:val="24"/>
        </w:rPr>
        <w:t>11.3验收记录，每次采购的食品都要登记记录，注明名称、数量等事项并在采购登记记录上签明意见和验收人的名字及日期。验收完毕后，双方必须在货物收货清单上确认签名，货物收货清单作为采购人支付货款的依据之一。</w:t>
      </w:r>
    </w:p>
    <w:p w:rsidR="00D374BF" w:rsidRPr="00D374BF" w:rsidRDefault="00D374BF" w:rsidP="00D374BF">
      <w:pPr>
        <w:spacing w:line="360" w:lineRule="auto"/>
        <w:rPr>
          <w:rFonts w:ascii="宋体" w:eastAsia="宋体" w:hAnsi="宋体" w:cs="宋体"/>
          <w:szCs w:val="21"/>
        </w:rPr>
      </w:pPr>
      <w:r w:rsidRPr="00D374BF">
        <w:rPr>
          <w:rFonts w:ascii="宋体" w:eastAsia="宋体" w:hAnsi="宋体" w:cs="宋体" w:hint="eastAsia"/>
          <w:szCs w:val="21"/>
        </w:rPr>
        <w:t>（十五）履约保障及售后服务</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 xml:space="preserve">1、合同签订后5个工作日内，中标人须向采购人支付合同总金额的5%作为履约保证金。交纳方式：支票、汇票、本票、保函等非现金形式。如果中标人无违反合同，合同期满后15个工作日内，履约保证金全额不计息原路退还中标人；如中标人违反合同，合同期满后采购人扣除相应的履约保证金，剩余部分原路退还中标人。 </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1.1因中标人供应的材料质量问题造成采购人人员发生食物中毒事件的，采购人有权单方解除合同，没收全部履约保证金；中毒人员的全部医疗费用及法律规定的其他费用全部由中标人承担，采购人保留通过法律途径追究中标人责任的权利。</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1.2因中标人供应的材料质量问题造成采购人人员发生食品安全责任问题，第一次扣发10万元，第二次采购人有权提前单方解除合同。</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1.3采购人检验食材发现供货质量不合格（品种、规格或质量等级不符合采购要求），第一次警告免于处罚，及时更换；第二次扣500元，第三次扣1000元，第四次扣10000元，以后再出现类似情况采购人有权提前单方解除合同。</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1.4采购人检验食材发现供货数量和重量缺斤少两（低于采购人采购计划数量的90%），除补齐食材数量和重量外，每出现一次扣500元。</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1.5未按要求随货提供相关票证，每出现一次扣500元。</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1.6未按采购人采购计划的时间供货（提前一天与采购人协商除外），每出现一次扣1000元。</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1.7出现提供虚假检验报告等相关票证或者中标人提供假冒伪劣、过期产品的，每次扣1万元，同时移交市场监管所按照法规进行处理。</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1.8中标人对本项目外包或部分外包或与其它企业合作经营（不含规定的中小企业分包）采购人有权单方提前解除合同。</w:t>
      </w:r>
    </w:p>
    <w:p w:rsidR="007C155D" w:rsidRPr="007C155D"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按照上述条款，采购人单方提前解除合同的，由第二中标候选人承接食材配送服务，因此而产生的损失及违约责任由中标人承担</w:t>
      </w:r>
      <w:r w:rsidR="00955BD0" w:rsidRPr="00955BD0">
        <w:rPr>
          <w:rFonts w:ascii="宋体" w:eastAsia="宋体" w:hAnsi="宋体" w:cs="宋体" w:hint="eastAsia"/>
          <w:szCs w:val="21"/>
        </w:rPr>
        <w:t>。</w:t>
      </w:r>
    </w:p>
    <w:p w:rsidR="00B213FE" w:rsidRDefault="001E0F70" w:rsidP="001E0F70">
      <w:pPr>
        <w:keepNext/>
        <w:keepLines/>
        <w:spacing w:line="360" w:lineRule="auto"/>
        <w:outlineLvl w:val="1"/>
        <w:rPr>
          <w:rFonts w:ascii="宋体" w:eastAsia="宋体" w:hAnsi="宋体" w:cs="Times New Roman"/>
          <w:b/>
          <w:bCs/>
          <w:sz w:val="24"/>
          <w:szCs w:val="32"/>
        </w:rPr>
      </w:pPr>
      <w:r w:rsidRPr="001E0F70">
        <w:rPr>
          <w:rFonts w:ascii="宋体" w:eastAsia="宋体" w:hAnsi="宋体" w:cs="Times New Roman" w:hint="eastAsia"/>
          <w:b/>
          <w:bCs/>
          <w:sz w:val="24"/>
          <w:szCs w:val="32"/>
        </w:rPr>
        <w:t>十</w:t>
      </w:r>
      <w:r w:rsidR="00F056F1">
        <w:rPr>
          <w:rFonts w:ascii="宋体" w:eastAsia="宋体" w:hAnsi="宋体" w:cs="Times New Roman" w:hint="eastAsia"/>
          <w:b/>
          <w:bCs/>
          <w:sz w:val="24"/>
          <w:szCs w:val="32"/>
        </w:rPr>
        <w:t>二</w:t>
      </w:r>
      <w:r w:rsidRPr="001E0F70">
        <w:rPr>
          <w:rFonts w:ascii="宋体" w:eastAsia="宋体" w:hAnsi="宋体" w:cs="Times New Roman" w:hint="eastAsia"/>
          <w:b/>
          <w:bCs/>
          <w:sz w:val="24"/>
          <w:szCs w:val="32"/>
        </w:rPr>
        <w:t>、付款方式</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（1）人员费用结算方式，按中标价分24期支付。</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lastRenderedPageBreak/>
        <w:t>（2）食材价格，广州市菜篮子网站有公布的，采购人确认的零售价以供货当日广州市菜篮子网站公布的广州城区菜篮子平均零售价为基准；对于广州市菜篮子网站没有公布的食材品种，采购人确认的零售价以中标人提供3个或以上临近采购人的或超市的食材价格取平均值，并经采购人确认，乘以投标人投标折扣率（即：双方确认的食材价格*折扣率=结算价）。</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3）货款实行按月支付。在办理支付手续时，中标人须对供应货物的品种、数量、单价、金额等进行统计，由采购人严格审核送货清单，按双方事先确定的执行价格，采购人签字的验收单据实结算、供货方开具发票，结清货款。所有货款用现金或转账方式结算，上月的货款在次月10号前支付。</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（4）供货价须包含货物的购置（或生产）、包装、配送、运输、保险、装卸、退换、质保期售后服务、全额含税发票、雇员费用、合同实施过程中的应预见和不可预见费用等。</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收款方、出具发票方、合同乙方均必须与中标人名称一致。</w:t>
      </w:r>
    </w:p>
    <w:p w:rsidR="00D374BF" w:rsidRPr="00D374BF"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（5）每月结算总额为人员经费加食材配送经费。</w:t>
      </w:r>
    </w:p>
    <w:p w:rsidR="001E0F70" w:rsidRDefault="00D374BF" w:rsidP="00D374BF">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6）因采购人使用的是财政资金，采购人在前款规定的付款时间为向政府采购支付部门提出办理财政支付申请手续的时间（不含政府财政支付部门审核的时间），在规定时间内提出支付申请手续后即视为采购人已经按期支付；如因政府财政支付部门审批迟延导致支付逾期的，不视为采购人违约，采购人不因此承担违约责任。</w:t>
      </w:r>
    </w:p>
    <w:p w:rsidR="001E0F70" w:rsidRDefault="001E0F70" w:rsidP="001E0F70">
      <w:pPr>
        <w:keepNext/>
        <w:keepLines/>
        <w:spacing w:line="360" w:lineRule="auto"/>
        <w:outlineLvl w:val="1"/>
        <w:rPr>
          <w:rFonts w:ascii="宋体" w:eastAsia="宋体" w:hAnsi="宋体" w:cs="Times New Roman"/>
          <w:b/>
          <w:bCs/>
          <w:sz w:val="24"/>
          <w:szCs w:val="32"/>
        </w:rPr>
      </w:pPr>
      <w:r w:rsidRPr="001E0F70">
        <w:rPr>
          <w:rFonts w:ascii="宋体" w:eastAsia="宋体" w:hAnsi="宋体" w:cs="Times New Roman" w:hint="eastAsia"/>
          <w:b/>
          <w:bCs/>
          <w:sz w:val="24"/>
          <w:szCs w:val="32"/>
        </w:rPr>
        <w:t>十</w:t>
      </w:r>
      <w:r w:rsidR="00F056F1">
        <w:rPr>
          <w:rFonts w:ascii="宋体" w:eastAsia="宋体" w:hAnsi="宋体" w:cs="Times New Roman" w:hint="eastAsia"/>
          <w:b/>
          <w:bCs/>
          <w:sz w:val="24"/>
          <w:szCs w:val="32"/>
        </w:rPr>
        <w:t>三</w:t>
      </w:r>
      <w:r w:rsidRPr="001E0F70">
        <w:rPr>
          <w:rFonts w:ascii="宋体" w:eastAsia="宋体" w:hAnsi="宋体" w:cs="Times New Roman" w:hint="eastAsia"/>
          <w:b/>
          <w:bCs/>
          <w:sz w:val="24"/>
          <w:szCs w:val="32"/>
        </w:rPr>
        <w:t>、验收要求</w:t>
      </w:r>
    </w:p>
    <w:p w:rsidR="00955BD0" w:rsidRPr="00742F30" w:rsidRDefault="00D374BF" w:rsidP="00742F30">
      <w:pPr>
        <w:spacing w:line="360" w:lineRule="auto"/>
        <w:ind w:firstLineChars="200" w:firstLine="420"/>
        <w:rPr>
          <w:rFonts w:ascii="宋体" w:eastAsia="宋体" w:hAnsi="宋体" w:cs="宋体"/>
          <w:szCs w:val="21"/>
        </w:rPr>
      </w:pPr>
      <w:r w:rsidRPr="00D374BF">
        <w:rPr>
          <w:rFonts w:ascii="宋体" w:eastAsia="宋体" w:hAnsi="宋体" w:cs="宋体" w:hint="eastAsia"/>
          <w:szCs w:val="21"/>
        </w:rPr>
        <w:t>验收发现食品安全有质量、数量、规格问题的处理：对危及人身安全的食品质量问题采取零容忍措施，如发现腐败变质异味、污染变质等，一经发现，当日所送同批次产品全部退货。送货数量与订单不符时：多送部分有权拒收，少送部分必须在1小时内补货送到。畜禽冻肉类整批产品无政府部门出具的动植物检疫合格证明的食品全部退货，并按食堂的要求按时重新配送。</w:t>
      </w:r>
    </w:p>
    <w:p w:rsidR="001E0F70" w:rsidRDefault="00955BD0" w:rsidP="00955BD0">
      <w:pPr>
        <w:keepNext/>
        <w:keepLines/>
        <w:spacing w:line="360" w:lineRule="auto"/>
        <w:outlineLvl w:val="1"/>
        <w:rPr>
          <w:rFonts w:ascii="宋体" w:eastAsia="宋体" w:hAnsi="宋体" w:cs="Times New Roman"/>
          <w:b/>
          <w:bCs/>
          <w:sz w:val="24"/>
          <w:szCs w:val="32"/>
        </w:rPr>
      </w:pPr>
      <w:r>
        <w:rPr>
          <w:rFonts w:ascii="宋体" w:eastAsia="宋体" w:hAnsi="宋体" w:cs="Times New Roman" w:hint="eastAsia"/>
          <w:b/>
          <w:bCs/>
          <w:sz w:val="24"/>
          <w:szCs w:val="32"/>
        </w:rPr>
        <w:t>十</w:t>
      </w:r>
      <w:r w:rsidR="00F056F1">
        <w:rPr>
          <w:rFonts w:ascii="宋体" w:eastAsia="宋体" w:hAnsi="宋体" w:cs="Times New Roman" w:hint="eastAsia"/>
          <w:b/>
          <w:bCs/>
          <w:sz w:val="24"/>
          <w:szCs w:val="32"/>
        </w:rPr>
        <w:t>四</w:t>
      </w:r>
      <w:r>
        <w:rPr>
          <w:rFonts w:ascii="宋体" w:eastAsia="宋体" w:hAnsi="宋体" w:cs="Times New Roman" w:hint="eastAsia"/>
          <w:b/>
          <w:bCs/>
          <w:sz w:val="24"/>
          <w:szCs w:val="32"/>
        </w:rPr>
        <w:t>、</w:t>
      </w:r>
      <w:r w:rsidRPr="00955BD0">
        <w:rPr>
          <w:rFonts w:ascii="宋体" w:eastAsia="宋体" w:hAnsi="宋体" w:cs="Times New Roman" w:hint="eastAsia"/>
          <w:b/>
          <w:bCs/>
          <w:sz w:val="24"/>
          <w:szCs w:val="32"/>
        </w:rPr>
        <w:t>履约保证金</w:t>
      </w:r>
    </w:p>
    <w:p w:rsidR="00742F30" w:rsidRPr="00742F30" w:rsidRDefault="00D374BF" w:rsidP="00D374BF">
      <w:pPr>
        <w:spacing w:line="360" w:lineRule="auto"/>
        <w:ind w:firstLineChars="200" w:firstLine="420"/>
        <w:rPr>
          <w:rFonts w:ascii="宋体" w:eastAsia="宋体" w:hAnsi="宋体" w:cs="宋体"/>
          <w:szCs w:val="21"/>
        </w:rPr>
      </w:pPr>
      <w:r>
        <w:rPr>
          <w:rFonts w:ascii="宋体" w:eastAsia="宋体" w:hAnsi="宋体" w:cs="宋体" w:hint="eastAsia"/>
          <w:szCs w:val="21"/>
        </w:rPr>
        <w:t>合同签订后5个工作日内，中标人须向采购人支付合同总金额的5%作为履约保证金。交纳方式：支票、汇票、本票、保函等非现金形式。如果中标人无违反合同，合同期满后15个工作日内，履约保证金全额不计息原路退还中标人；如中标人违反合同，合同期满后采购人扣除相应的履约保证金，剩余部分原路退还中标人。</w:t>
      </w:r>
    </w:p>
    <w:sectPr w:rsidR="00742F30" w:rsidRPr="00742F30" w:rsidSect="00B213FE">
      <w:pgSz w:w="11907" w:h="16839" w:code="9"/>
      <w:pgMar w:top="1440" w:right="1418" w:bottom="1440" w:left="1418" w:header="851" w:footer="907" w:gutter="0"/>
      <w:cols w:space="425"/>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F7C" w:rsidRDefault="00F64F7C" w:rsidP="007C155D">
      <w:r>
        <w:separator/>
      </w:r>
    </w:p>
  </w:endnote>
  <w:endnote w:type="continuationSeparator" w:id="0">
    <w:p w:rsidR="00F64F7C" w:rsidRDefault="00F64F7C" w:rsidP="007C1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F7C" w:rsidRDefault="00F64F7C" w:rsidP="007C155D">
      <w:r>
        <w:separator/>
      </w:r>
    </w:p>
  </w:footnote>
  <w:footnote w:type="continuationSeparator" w:id="0">
    <w:p w:rsidR="00F64F7C" w:rsidRDefault="00F64F7C" w:rsidP="007C15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left" w:pos="648"/>
        </w:tabs>
        <w:ind w:left="648" w:hanging="360"/>
      </w:pPr>
      <w:rPr>
        <w:rFonts w:ascii="宋体" w:eastAsia="宋体" w:hAnsi="宋体" w:hint="default"/>
      </w:rPr>
    </w:lvl>
    <w:lvl w:ilvl="1">
      <w:start w:val="1"/>
      <w:numFmt w:val="lowerLetter"/>
      <w:lvlText w:val="%2)"/>
      <w:lvlJc w:val="left"/>
      <w:pPr>
        <w:tabs>
          <w:tab w:val="left" w:pos="1128"/>
        </w:tabs>
        <w:ind w:left="1128" w:hanging="420"/>
      </w:pPr>
    </w:lvl>
    <w:lvl w:ilvl="2">
      <w:start w:val="1"/>
      <w:numFmt w:val="lowerRoman"/>
      <w:lvlText w:val="%3."/>
      <w:lvlJc w:val="right"/>
      <w:pPr>
        <w:tabs>
          <w:tab w:val="left" w:pos="1548"/>
        </w:tabs>
        <w:ind w:left="1548" w:hanging="420"/>
      </w:pPr>
    </w:lvl>
    <w:lvl w:ilvl="3">
      <w:start w:val="1"/>
      <w:numFmt w:val="decimal"/>
      <w:lvlText w:val="%4."/>
      <w:lvlJc w:val="left"/>
      <w:pPr>
        <w:tabs>
          <w:tab w:val="left" w:pos="1968"/>
        </w:tabs>
        <w:ind w:left="1968" w:hanging="420"/>
      </w:pPr>
    </w:lvl>
    <w:lvl w:ilvl="4">
      <w:start w:val="1"/>
      <w:numFmt w:val="lowerLetter"/>
      <w:lvlText w:val="%5)"/>
      <w:lvlJc w:val="left"/>
      <w:pPr>
        <w:tabs>
          <w:tab w:val="left" w:pos="2388"/>
        </w:tabs>
        <w:ind w:left="2388" w:hanging="420"/>
      </w:pPr>
    </w:lvl>
    <w:lvl w:ilvl="5">
      <w:start w:val="1"/>
      <w:numFmt w:val="lowerRoman"/>
      <w:lvlText w:val="%6."/>
      <w:lvlJc w:val="right"/>
      <w:pPr>
        <w:tabs>
          <w:tab w:val="left" w:pos="2808"/>
        </w:tabs>
        <w:ind w:left="2808" w:hanging="420"/>
      </w:pPr>
    </w:lvl>
    <w:lvl w:ilvl="6">
      <w:start w:val="1"/>
      <w:numFmt w:val="decimal"/>
      <w:lvlText w:val="%7."/>
      <w:lvlJc w:val="left"/>
      <w:pPr>
        <w:tabs>
          <w:tab w:val="left" w:pos="3228"/>
        </w:tabs>
        <w:ind w:left="3228" w:hanging="420"/>
      </w:pPr>
    </w:lvl>
    <w:lvl w:ilvl="7">
      <w:start w:val="1"/>
      <w:numFmt w:val="lowerLetter"/>
      <w:lvlText w:val="%8)"/>
      <w:lvlJc w:val="left"/>
      <w:pPr>
        <w:tabs>
          <w:tab w:val="left" w:pos="3648"/>
        </w:tabs>
        <w:ind w:left="3648" w:hanging="420"/>
      </w:pPr>
    </w:lvl>
    <w:lvl w:ilvl="8">
      <w:start w:val="1"/>
      <w:numFmt w:val="lowerRoman"/>
      <w:lvlText w:val="%9."/>
      <w:lvlJc w:val="right"/>
      <w:pPr>
        <w:tabs>
          <w:tab w:val="left" w:pos="4068"/>
        </w:tabs>
        <w:ind w:left="4068" w:hanging="420"/>
      </w:pPr>
    </w:lvl>
  </w:abstractNum>
  <w:abstractNum w:abstractNumId="1">
    <w:nsid w:val="00000003"/>
    <w:multiLevelType w:val="multilevel"/>
    <w:tmpl w:val="00000003"/>
    <w:lvl w:ilvl="0">
      <w:start w:val="1"/>
      <w:numFmt w:val="decimal"/>
      <w:lvlText w:val="%1."/>
      <w:lvlJc w:val="center"/>
      <w:pPr>
        <w:tabs>
          <w:tab w:val="left" w:pos="420"/>
        </w:tabs>
        <w:ind w:left="420" w:hanging="132"/>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00000004"/>
    <w:multiLevelType w:val="multilevel"/>
    <w:tmpl w:val="0000000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0A"/>
    <w:multiLevelType w:val="multilevel"/>
    <w:tmpl w:val="0000000A"/>
    <w:lvl w:ilvl="0">
      <w:start w:val="1"/>
      <w:numFmt w:val="decimal"/>
      <w:lvlText w:val="%1．"/>
      <w:lvlJc w:val="left"/>
      <w:pPr>
        <w:tabs>
          <w:tab w:val="left" w:pos="927"/>
        </w:tabs>
        <w:ind w:left="927" w:hanging="360"/>
      </w:pPr>
      <w:rPr>
        <w:rFonts w:ascii="宋体" w:eastAsia="宋体" w:hAnsi="宋体" w:hint="default"/>
      </w:rPr>
    </w:lvl>
    <w:lvl w:ilvl="1">
      <w:start w:val="1"/>
      <w:numFmt w:val="lowerLetter"/>
      <w:lvlText w:val="%2)"/>
      <w:lvlJc w:val="left"/>
      <w:pPr>
        <w:tabs>
          <w:tab w:val="left" w:pos="1128"/>
        </w:tabs>
        <w:ind w:left="1128" w:hanging="420"/>
      </w:pPr>
    </w:lvl>
    <w:lvl w:ilvl="2">
      <w:start w:val="1"/>
      <w:numFmt w:val="lowerRoman"/>
      <w:lvlText w:val="%3."/>
      <w:lvlJc w:val="right"/>
      <w:pPr>
        <w:tabs>
          <w:tab w:val="left" w:pos="1548"/>
        </w:tabs>
        <w:ind w:left="1548" w:hanging="420"/>
      </w:pPr>
    </w:lvl>
    <w:lvl w:ilvl="3">
      <w:start w:val="1"/>
      <w:numFmt w:val="decimal"/>
      <w:lvlText w:val="%4."/>
      <w:lvlJc w:val="left"/>
      <w:pPr>
        <w:tabs>
          <w:tab w:val="left" w:pos="1968"/>
        </w:tabs>
        <w:ind w:left="1968" w:hanging="420"/>
      </w:pPr>
    </w:lvl>
    <w:lvl w:ilvl="4">
      <w:start w:val="1"/>
      <w:numFmt w:val="lowerLetter"/>
      <w:lvlText w:val="%5)"/>
      <w:lvlJc w:val="left"/>
      <w:pPr>
        <w:tabs>
          <w:tab w:val="left" w:pos="2388"/>
        </w:tabs>
        <w:ind w:left="2388" w:hanging="420"/>
      </w:pPr>
    </w:lvl>
    <w:lvl w:ilvl="5">
      <w:start w:val="1"/>
      <w:numFmt w:val="lowerRoman"/>
      <w:lvlText w:val="%6."/>
      <w:lvlJc w:val="right"/>
      <w:pPr>
        <w:tabs>
          <w:tab w:val="left" w:pos="2808"/>
        </w:tabs>
        <w:ind w:left="2808" w:hanging="420"/>
      </w:pPr>
    </w:lvl>
    <w:lvl w:ilvl="6">
      <w:start w:val="1"/>
      <w:numFmt w:val="decimal"/>
      <w:lvlText w:val="%7."/>
      <w:lvlJc w:val="left"/>
      <w:pPr>
        <w:tabs>
          <w:tab w:val="left" w:pos="3228"/>
        </w:tabs>
        <w:ind w:left="3228" w:hanging="420"/>
      </w:pPr>
    </w:lvl>
    <w:lvl w:ilvl="7">
      <w:start w:val="1"/>
      <w:numFmt w:val="lowerLetter"/>
      <w:lvlText w:val="%8)"/>
      <w:lvlJc w:val="left"/>
      <w:pPr>
        <w:tabs>
          <w:tab w:val="left" w:pos="3648"/>
        </w:tabs>
        <w:ind w:left="3648" w:hanging="420"/>
      </w:pPr>
    </w:lvl>
    <w:lvl w:ilvl="8">
      <w:start w:val="1"/>
      <w:numFmt w:val="lowerRoman"/>
      <w:lvlText w:val="%9."/>
      <w:lvlJc w:val="right"/>
      <w:pPr>
        <w:tabs>
          <w:tab w:val="left" w:pos="4068"/>
        </w:tabs>
        <w:ind w:left="4068" w:hanging="420"/>
      </w:pPr>
    </w:lvl>
  </w:abstractNum>
  <w:abstractNum w:abstractNumId="4">
    <w:nsid w:val="0000000F"/>
    <w:multiLevelType w:val="multilevel"/>
    <w:tmpl w:val="0000000F"/>
    <w:lvl w:ilvl="0">
      <w:start w:val="1"/>
      <w:numFmt w:val="decimal"/>
      <w:lvlText w:val="%1."/>
      <w:lvlJc w:val="left"/>
      <w:pPr>
        <w:tabs>
          <w:tab w:val="left" w:pos="0"/>
        </w:tabs>
        <w:ind w:left="0" w:firstLine="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00000013"/>
    <w:multiLevelType w:val="multilevel"/>
    <w:tmpl w:val="00000013"/>
    <w:lvl w:ilvl="0">
      <w:start w:val="1"/>
      <w:numFmt w:val="decimal"/>
      <w:lvlText w:val="%1．"/>
      <w:lvlJc w:val="left"/>
      <w:pPr>
        <w:tabs>
          <w:tab w:val="left" w:pos="648"/>
        </w:tabs>
        <w:ind w:left="648" w:hanging="360"/>
      </w:pPr>
      <w:rPr>
        <w:rFonts w:ascii="宋体" w:eastAsia="宋体" w:hAnsi="宋体" w:hint="default"/>
      </w:rPr>
    </w:lvl>
    <w:lvl w:ilvl="1">
      <w:start w:val="1"/>
      <w:numFmt w:val="lowerLetter"/>
      <w:lvlText w:val="%2)"/>
      <w:lvlJc w:val="left"/>
      <w:pPr>
        <w:tabs>
          <w:tab w:val="left" w:pos="1128"/>
        </w:tabs>
        <w:ind w:left="1128" w:hanging="420"/>
      </w:pPr>
    </w:lvl>
    <w:lvl w:ilvl="2">
      <w:start w:val="1"/>
      <w:numFmt w:val="lowerRoman"/>
      <w:lvlText w:val="%3."/>
      <w:lvlJc w:val="right"/>
      <w:pPr>
        <w:tabs>
          <w:tab w:val="left" w:pos="1548"/>
        </w:tabs>
        <w:ind w:left="1548" w:hanging="420"/>
      </w:pPr>
    </w:lvl>
    <w:lvl w:ilvl="3">
      <w:start w:val="1"/>
      <w:numFmt w:val="decimal"/>
      <w:lvlText w:val="%4."/>
      <w:lvlJc w:val="left"/>
      <w:pPr>
        <w:tabs>
          <w:tab w:val="left" w:pos="1968"/>
        </w:tabs>
        <w:ind w:left="1968" w:hanging="420"/>
      </w:pPr>
    </w:lvl>
    <w:lvl w:ilvl="4">
      <w:start w:val="1"/>
      <w:numFmt w:val="lowerLetter"/>
      <w:lvlText w:val="%5)"/>
      <w:lvlJc w:val="left"/>
      <w:pPr>
        <w:tabs>
          <w:tab w:val="left" w:pos="2388"/>
        </w:tabs>
        <w:ind w:left="2388" w:hanging="420"/>
      </w:pPr>
    </w:lvl>
    <w:lvl w:ilvl="5">
      <w:start w:val="1"/>
      <w:numFmt w:val="lowerRoman"/>
      <w:lvlText w:val="%6."/>
      <w:lvlJc w:val="right"/>
      <w:pPr>
        <w:tabs>
          <w:tab w:val="left" w:pos="2808"/>
        </w:tabs>
        <w:ind w:left="2808" w:hanging="420"/>
      </w:pPr>
    </w:lvl>
    <w:lvl w:ilvl="6">
      <w:start w:val="1"/>
      <w:numFmt w:val="decimal"/>
      <w:lvlText w:val="%7."/>
      <w:lvlJc w:val="left"/>
      <w:pPr>
        <w:tabs>
          <w:tab w:val="left" w:pos="3228"/>
        </w:tabs>
        <w:ind w:left="3228" w:hanging="420"/>
      </w:pPr>
    </w:lvl>
    <w:lvl w:ilvl="7">
      <w:start w:val="1"/>
      <w:numFmt w:val="lowerLetter"/>
      <w:lvlText w:val="%8)"/>
      <w:lvlJc w:val="left"/>
      <w:pPr>
        <w:tabs>
          <w:tab w:val="left" w:pos="3648"/>
        </w:tabs>
        <w:ind w:left="3648" w:hanging="420"/>
      </w:pPr>
    </w:lvl>
    <w:lvl w:ilvl="8">
      <w:start w:val="1"/>
      <w:numFmt w:val="lowerRoman"/>
      <w:lvlText w:val="%9."/>
      <w:lvlJc w:val="right"/>
      <w:pPr>
        <w:tabs>
          <w:tab w:val="left" w:pos="4068"/>
        </w:tabs>
        <w:ind w:left="4068" w:hanging="420"/>
      </w:pPr>
    </w:lvl>
  </w:abstractNum>
  <w:abstractNum w:abstractNumId="6">
    <w:nsid w:val="00000015"/>
    <w:multiLevelType w:val="multilevel"/>
    <w:tmpl w:val="00000015"/>
    <w:lvl w:ilvl="0">
      <w:start w:val="1"/>
      <w:numFmt w:val="decimal"/>
      <w:lvlText w:val="%1．"/>
      <w:lvlJc w:val="left"/>
      <w:pPr>
        <w:tabs>
          <w:tab w:val="left" w:pos="648"/>
        </w:tabs>
        <w:ind w:left="648" w:hanging="360"/>
      </w:pPr>
      <w:rPr>
        <w:rFonts w:ascii="宋体" w:eastAsia="宋体" w:hAnsi="宋体" w:hint="default"/>
      </w:rPr>
    </w:lvl>
    <w:lvl w:ilvl="1">
      <w:start w:val="1"/>
      <w:numFmt w:val="lowerLetter"/>
      <w:lvlText w:val="%2)"/>
      <w:lvlJc w:val="left"/>
      <w:pPr>
        <w:tabs>
          <w:tab w:val="left" w:pos="1128"/>
        </w:tabs>
        <w:ind w:left="1128" w:hanging="420"/>
      </w:pPr>
    </w:lvl>
    <w:lvl w:ilvl="2">
      <w:start w:val="1"/>
      <w:numFmt w:val="lowerRoman"/>
      <w:lvlText w:val="%3."/>
      <w:lvlJc w:val="right"/>
      <w:pPr>
        <w:tabs>
          <w:tab w:val="left" w:pos="1548"/>
        </w:tabs>
        <w:ind w:left="1548" w:hanging="420"/>
      </w:pPr>
    </w:lvl>
    <w:lvl w:ilvl="3">
      <w:start w:val="1"/>
      <w:numFmt w:val="decimal"/>
      <w:lvlText w:val="%4."/>
      <w:lvlJc w:val="left"/>
      <w:pPr>
        <w:tabs>
          <w:tab w:val="left" w:pos="1968"/>
        </w:tabs>
        <w:ind w:left="1968" w:hanging="420"/>
      </w:pPr>
    </w:lvl>
    <w:lvl w:ilvl="4">
      <w:start w:val="1"/>
      <w:numFmt w:val="lowerLetter"/>
      <w:lvlText w:val="%5)"/>
      <w:lvlJc w:val="left"/>
      <w:pPr>
        <w:tabs>
          <w:tab w:val="left" w:pos="2388"/>
        </w:tabs>
        <w:ind w:left="2388" w:hanging="420"/>
      </w:pPr>
    </w:lvl>
    <w:lvl w:ilvl="5">
      <w:start w:val="1"/>
      <w:numFmt w:val="lowerRoman"/>
      <w:lvlText w:val="%6."/>
      <w:lvlJc w:val="right"/>
      <w:pPr>
        <w:tabs>
          <w:tab w:val="left" w:pos="2808"/>
        </w:tabs>
        <w:ind w:left="2808" w:hanging="420"/>
      </w:pPr>
    </w:lvl>
    <w:lvl w:ilvl="6">
      <w:start w:val="1"/>
      <w:numFmt w:val="decimal"/>
      <w:lvlText w:val="%7."/>
      <w:lvlJc w:val="left"/>
      <w:pPr>
        <w:tabs>
          <w:tab w:val="left" w:pos="3228"/>
        </w:tabs>
        <w:ind w:left="3228" w:hanging="420"/>
      </w:pPr>
    </w:lvl>
    <w:lvl w:ilvl="7">
      <w:start w:val="1"/>
      <w:numFmt w:val="lowerLetter"/>
      <w:lvlText w:val="%8)"/>
      <w:lvlJc w:val="left"/>
      <w:pPr>
        <w:tabs>
          <w:tab w:val="left" w:pos="3648"/>
        </w:tabs>
        <w:ind w:left="3648" w:hanging="420"/>
      </w:pPr>
    </w:lvl>
    <w:lvl w:ilvl="8">
      <w:start w:val="1"/>
      <w:numFmt w:val="lowerRoman"/>
      <w:lvlText w:val="%9."/>
      <w:lvlJc w:val="right"/>
      <w:pPr>
        <w:tabs>
          <w:tab w:val="left" w:pos="4068"/>
        </w:tabs>
        <w:ind w:left="4068" w:hanging="420"/>
      </w:pPr>
    </w:lvl>
  </w:abstractNum>
  <w:abstractNum w:abstractNumId="7">
    <w:nsid w:val="00000019"/>
    <w:multiLevelType w:val="multilevel"/>
    <w:tmpl w:val="00000019"/>
    <w:lvl w:ilvl="0">
      <w:start w:val="73"/>
      <w:numFmt w:val="decimal"/>
      <w:lvlText w:val="%1."/>
      <w:lvlJc w:val="center"/>
      <w:pPr>
        <w:tabs>
          <w:tab w:val="left" w:pos="492"/>
        </w:tabs>
        <w:ind w:left="492" w:hanging="132"/>
      </w:pPr>
      <w:rPr>
        <w:rFonts w:hint="eastAsia"/>
      </w:rPr>
    </w:lvl>
    <w:lvl w:ilvl="1">
      <w:start w:val="119"/>
      <w:numFmt w:val="decimal"/>
      <w:lvlText w:val="%2."/>
      <w:lvlJc w:val="center"/>
      <w:pPr>
        <w:tabs>
          <w:tab w:val="left" w:pos="624"/>
        </w:tabs>
        <w:ind w:left="624" w:hanging="132"/>
      </w:pPr>
      <w:rPr>
        <w:rFonts w:hint="eastAsia"/>
      </w:rPr>
    </w:lvl>
    <w:lvl w:ilvl="2">
      <w:start w:val="1"/>
      <w:numFmt w:val="decimal"/>
      <w:lvlText w:val="%3、"/>
      <w:lvlJc w:val="left"/>
      <w:pPr>
        <w:tabs>
          <w:tab w:val="left" w:pos="1272"/>
        </w:tabs>
        <w:ind w:left="1272" w:hanging="360"/>
      </w:pPr>
      <w:rPr>
        <w:rFonts w:hint="default"/>
      </w:rPr>
    </w:lvl>
    <w:lvl w:ilvl="3">
      <w:start w:val="1"/>
      <w:numFmt w:val="decimal"/>
      <w:lvlText w:val="%4."/>
      <w:lvlJc w:val="left"/>
      <w:pPr>
        <w:tabs>
          <w:tab w:val="left" w:pos="1752"/>
        </w:tabs>
        <w:ind w:left="1752" w:hanging="420"/>
      </w:pPr>
    </w:lvl>
    <w:lvl w:ilvl="4">
      <w:start w:val="1"/>
      <w:numFmt w:val="lowerLetter"/>
      <w:lvlText w:val="%5)"/>
      <w:lvlJc w:val="left"/>
      <w:pPr>
        <w:tabs>
          <w:tab w:val="left" w:pos="2172"/>
        </w:tabs>
        <w:ind w:left="2172" w:hanging="420"/>
      </w:pPr>
    </w:lvl>
    <w:lvl w:ilvl="5">
      <w:start w:val="1"/>
      <w:numFmt w:val="lowerRoman"/>
      <w:lvlText w:val="%6."/>
      <w:lvlJc w:val="right"/>
      <w:pPr>
        <w:tabs>
          <w:tab w:val="left" w:pos="2592"/>
        </w:tabs>
        <w:ind w:left="2592" w:hanging="420"/>
      </w:pPr>
    </w:lvl>
    <w:lvl w:ilvl="6">
      <w:start w:val="1"/>
      <w:numFmt w:val="decimal"/>
      <w:lvlText w:val="%7."/>
      <w:lvlJc w:val="left"/>
      <w:pPr>
        <w:tabs>
          <w:tab w:val="left" w:pos="3012"/>
        </w:tabs>
        <w:ind w:left="3012" w:hanging="420"/>
      </w:pPr>
    </w:lvl>
    <w:lvl w:ilvl="7">
      <w:start w:val="1"/>
      <w:numFmt w:val="lowerLetter"/>
      <w:lvlText w:val="%8)"/>
      <w:lvlJc w:val="left"/>
      <w:pPr>
        <w:tabs>
          <w:tab w:val="left" w:pos="3432"/>
        </w:tabs>
        <w:ind w:left="3432" w:hanging="420"/>
      </w:pPr>
    </w:lvl>
    <w:lvl w:ilvl="8">
      <w:start w:val="1"/>
      <w:numFmt w:val="lowerRoman"/>
      <w:lvlText w:val="%9."/>
      <w:lvlJc w:val="right"/>
      <w:pPr>
        <w:tabs>
          <w:tab w:val="left" w:pos="3852"/>
        </w:tabs>
        <w:ind w:left="3852" w:hanging="420"/>
      </w:pPr>
    </w:lvl>
  </w:abstractNum>
  <w:abstractNum w:abstractNumId="8">
    <w:nsid w:val="0000001A"/>
    <w:multiLevelType w:val="multilevel"/>
    <w:tmpl w:val="0000001A"/>
    <w:lvl w:ilvl="0">
      <w:start w:val="37"/>
      <w:numFmt w:val="decimal"/>
      <w:lvlText w:val="%1."/>
      <w:lvlJc w:val="center"/>
      <w:pPr>
        <w:tabs>
          <w:tab w:val="left" w:pos="492"/>
        </w:tabs>
        <w:ind w:left="492" w:hanging="132"/>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0000001C"/>
    <w:multiLevelType w:val="multilevel"/>
    <w:tmpl w:val="0000001C"/>
    <w:lvl w:ilvl="0">
      <w:start w:val="1"/>
      <w:numFmt w:val="decimal"/>
      <w:lvlText w:val="%1."/>
      <w:lvlJc w:val="left"/>
      <w:pPr>
        <w:tabs>
          <w:tab w:val="left" w:pos="708"/>
        </w:tabs>
        <w:ind w:left="70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0000001D"/>
    <w:multiLevelType w:val="multilevel"/>
    <w:tmpl w:val="0000001D"/>
    <w:lvl w:ilvl="0">
      <w:start w:val="1"/>
      <w:numFmt w:val="decimal"/>
      <w:lvlText w:val="%1."/>
      <w:lvlJc w:val="center"/>
      <w:pPr>
        <w:tabs>
          <w:tab w:val="left" w:pos="420"/>
        </w:tabs>
        <w:ind w:left="420" w:hanging="132"/>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9"/>
    <w:lvlOverride w:ilvl="0">
      <w:startOverride w:val="1"/>
    </w:lvlOverride>
  </w:num>
  <w:num w:numId="2">
    <w:abstractNumId w:val="6"/>
    <w:lvlOverride w:ilvl="0">
      <w:startOverride w:val="37"/>
    </w:lvlOverride>
  </w:num>
  <w:num w:numId="3">
    <w:abstractNumId w:val="0"/>
    <w:lvlOverride w:ilvl="0">
      <w:startOverride w:val="73"/>
    </w:lvlOverride>
  </w:num>
  <w:num w:numId="4">
    <w:abstractNumId w:val="10"/>
    <w:lvlOverride w:ilvl="0">
      <w:startOverride w:val="1"/>
    </w:lvlOverride>
  </w:num>
  <w:num w:numId="5">
    <w:abstractNumId w:val="3"/>
    <w:lvlOverride w:ilvl="0">
      <w:startOverride w:val="1"/>
    </w:lvlOverride>
  </w:num>
  <w:num w:numId="6">
    <w:abstractNumId w:val="8"/>
    <w:lvlOverride w:ilvl="0">
      <w:startOverride w:val="1"/>
    </w:lvlOverride>
  </w:num>
  <w:num w:numId="7">
    <w:abstractNumId w:val="2"/>
  </w:num>
  <w:num w:numId="8">
    <w:abstractNumId w:val="5"/>
    <w:lvlOverride w:ilvl="0">
      <w:startOverride w:val="1"/>
    </w:lvlOverride>
  </w:num>
  <w:num w:numId="9">
    <w:abstractNumId w:val="4"/>
  </w:num>
  <w:num w:numId="10">
    <w:abstractNumId w:val="7"/>
    <w:lvlOverride w:ilvl="0">
      <w:startOverride w:val="1"/>
    </w:lvlOverride>
  </w:num>
  <w:num w:numId="11">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trackRevisions/>
  <w:defaultTabStop w:val="420"/>
  <w:drawingGridHorizontalSpacing w:val="105"/>
  <w:drawingGridVerticalSpacing w:val="143"/>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E57BC"/>
    <w:rsid w:val="00082B8C"/>
    <w:rsid w:val="00140BBF"/>
    <w:rsid w:val="001A234D"/>
    <w:rsid w:val="001A77AB"/>
    <w:rsid w:val="001E0F70"/>
    <w:rsid w:val="0022290B"/>
    <w:rsid w:val="00255EA2"/>
    <w:rsid w:val="002D39FA"/>
    <w:rsid w:val="00303D32"/>
    <w:rsid w:val="003470DB"/>
    <w:rsid w:val="003E4AB8"/>
    <w:rsid w:val="004271C7"/>
    <w:rsid w:val="00451316"/>
    <w:rsid w:val="004876C7"/>
    <w:rsid w:val="004B1E1F"/>
    <w:rsid w:val="004B3142"/>
    <w:rsid w:val="00577253"/>
    <w:rsid w:val="005A60C8"/>
    <w:rsid w:val="006B2EB6"/>
    <w:rsid w:val="00742F30"/>
    <w:rsid w:val="00747773"/>
    <w:rsid w:val="007A40C2"/>
    <w:rsid w:val="007C155D"/>
    <w:rsid w:val="007E11A1"/>
    <w:rsid w:val="007F6F12"/>
    <w:rsid w:val="00842511"/>
    <w:rsid w:val="00955BD0"/>
    <w:rsid w:val="00A0725D"/>
    <w:rsid w:val="00A51578"/>
    <w:rsid w:val="00B140B9"/>
    <w:rsid w:val="00B213FE"/>
    <w:rsid w:val="00BD4F49"/>
    <w:rsid w:val="00C7158E"/>
    <w:rsid w:val="00C92C02"/>
    <w:rsid w:val="00D374BF"/>
    <w:rsid w:val="00D74786"/>
    <w:rsid w:val="00DC7E9E"/>
    <w:rsid w:val="00E86F3A"/>
    <w:rsid w:val="00EA097C"/>
    <w:rsid w:val="00F056F1"/>
    <w:rsid w:val="00F64F7C"/>
    <w:rsid w:val="00F950A6"/>
    <w:rsid w:val="00FE5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annotation subject" w:uiPriority="0"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5EA2"/>
    <w:pPr>
      <w:widowControl w:val="0"/>
      <w:jc w:val="both"/>
    </w:pPr>
  </w:style>
  <w:style w:type="paragraph" w:styleId="1">
    <w:name w:val="heading 1"/>
    <w:basedOn w:val="a"/>
    <w:next w:val="a"/>
    <w:link w:val="1Char"/>
    <w:qFormat/>
    <w:rsid w:val="00955BD0"/>
    <w:pPr>
      <w:keepNext/>
      <w:keepLines/>
      <w:spacing w:before="340" w:after="330" w:line="576" w:lineRule="auto"/>
      <w:outlineLvl w:val="0"/>
    </w:pPr>
    <w:rPr>
      <w:rFonts w:ascii="Calibri" w:eastAsia="宋体" w:hAnsi="Calibri" w:cs="Times New Roman"/>
      <w:b/>
      <w:bCs/>
      <w:kern w:val="44"/>
      <w:sz w:val="44"/>
      <w:szCs w:val="44"/>
    </w:rPr>
  </w:style>
  <w:style w:type="paragraph" w:styleId="2">
    <w:name w:val="heading 2"/>
    <w:basedOn w:val="a"/>
    <w:next w:val="a"/>
    <w:link w:val="2Char"/>
    <w:unhideWhenUsed/>
    <w:qFormat/>
    <w:rsid w:val="00955BD0"/>
    <w:pPr>
      <w:keepNext/>
      <w:keepLines/>
      <w:spacing w:before="260" w:after="260" w:line="416" w:lineRule="auto"/>
      <w:outlineLvl w:val="1"/>
    </w:pPr>
    <w:rPr>
      <w:rFonts w:ascii="Calibri Light" w:eastAsia="宋体" w:hAnsi="Calibri Light" w:cs="Times New Roman"/>
      <w:b/>
      <w:bCs/>
      <w:sz w:val="32"/>
      <w:szCs w:val="32"/>
    </w:rPr>
  </w:style>
  <w:style w:type="paragraph" w:styleId="3">
    <w:name w:val="heading 3"/>
    <w:basedOn w:val="a"/>
    <w:next w:val="a"/>
    <w:link w:val="3Char"/>
    <w:qFormat/>
    <w:rsid w:val="00955BD0"/>
    <w:pPr>
      <w:keepNext/>
      <w:keepLines/>
      <w:spacing w:before="260" w:after="260" w:line="413" w:lineRule="auto"/>
      <w:outlineLvl w:val="2"/>
    </w:pPr>
    <w:rPr>
      <w:rFonts w:ascii="Calibri" w:eastAsia="宋体" w:hAnsi="Calibri" w:cs="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C15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qFormat/>
    <w:rsid w:val="007C155D"/>
    <w:rPr>
      <w:sz w:val="18"/>
      <w:szCs w:val="18"/>
    </w:rPr>
  </w:style>
  <w:style w:type="paragraph" w:styleId="a4">
    <w:name w:val="footer"/>
    <w:basedOn w:val="a"/>
    <w:link w:val="Char0"/>
    <w:unhideWhenUsed/>
    <w:qFormat/>
    <w:rsid w:val="007C155D"/>
    <w:pPr>
      <w:tabs>
        <w:tab w:val="center" w:pos="4153"/>
        <w:tab w:val="right" w:pos="8306"/>
      </w:tabs>
      <w:snapToGrid w:val="0"/>
      <w:jc w:val="left"/>
    </w:pPr>
    <w:rPr>
      <w:sz w:val="18"/>
      <w:szCs w:val="18"/>
    </w:rPr>
  </w:style>
  <w:style w:type="character" w:customStyle="1" w:styleId="Char0">
    <w:name w:val="页脚 Char"/>
    <w:basedOn w:val="a0"/>
    <w:link w:val="a4"/>
    <w:qFormat/>
    <w:rsid w:val="007C155D"/>
    <w:rPr>
      <w:sz w:val="18"/>
      <w:szCs w:val="18"/>
    </w:rPr>
  </w:style>
  <w:style w:type="character" w:customStyle="1" w:styleId="1Char">
    <w:name w:val="标题 1 Char"/>
    <w:basedOn w:val="a0"/>
    <w:link w:val="1"/>
    <w:qFormat/>
    <w:rsid w:val="00955BD0"/>
    <w:rPr>
      <w:rFonts w:ascii="Calibri" w:eastAsia="宋体" w:hAnsi="Calibri" w:cs="Times New Roman"/>
      <w:b/>
      <w:bCs/>
      <w:kern w:val="44"/>
      <w:sz w:val="44"/>
      <w:szCs w:val="44"/>
    </w:rPr>
  </w:style>
  <w:style w:type="paragraph" w:customStyle="1" w:styleId="21">
    <w:name w:val="标题 21"/>
    <w:basedOn w:val="a"/>
    <w:next w:val="a"/>
    <w:unhideWhenUsed/>
    <w:qFormat/>
    <w:rsid w:val="00955BD0"/>
    <w:pPr>
      <w:keepNext/>
      <w:keepLines/>
      <w:spacing w:before="260" w:after="260" w:line="416" w:lineRule="auto"/>
      <w:outlineLvl w:val="1"/>
    </w:pPr>
    <w:rPr>
      <w:rFonts w:ascii="Calibri Light" w:eastAsia="宋体" w:hAnsi="Calibri Light" w:cs="Times New Roman"/>
      <w:b/>
      <w:bCs/>
      <w:sz w:val="32"/>
      <w:szCs w:val="32"/>
    </w:rPr>
  </w:style>
  <w:style w:type="character" w:customStyle="1" w:styleId="3Char">
    <w:name w:val="标题 3 Char"/>
    <w:basedOn w:val="a0"/>
    <w:link w:val="3"/>
    <w:qFormat/>
    <w:rsid w:val="00955BD0"/>
    <w:rPr>
      <w:rFonts w:ascii="Calibri" w:eastAsia="宋体" w:hAnsi="Calibri" w:cs="Times New Roman"/>
      <w:b/>
      <w:sz w:val="32"/>
    </w:rPr>
  </w:style>
  <w:style w:type="numbering" w:customStyle="1" w:styleId="10">
    <w:name w:val="无列表1"/>
    <w:next w:val="a2"/>
    <w:uiPriority w:val="99"/>
    <w:semiHidden/>
    <w:unhideWhenUsed/>
    <w:rsid w:val="00955BD0"/>
  </w:style>
  <w:style w:type="character" w:customStyle="1" w:styleId="2Char">
    <w:name w:val="标题 2 Char"/>
    <w:basedOn w:val="a0"/>
    <w:link w:val="2"/>
    <w:qFormat/>
    <w:rsid w:val="00955BD0"/>
    <w:rPr>
      <w:rFonts w:ascii="Calibri Light" w:eastAsia="宋体" w:hAnsi="Calibri Light" w:cs="Times New Roman"/>
      <w:b/>
      <w:bCs/>
      <w:kern w:val="2"/>
      <w:sz w:val="32"/>
      <w:szCs w:val="32"/>
    </w:rPr>
  </w:style>
  <w:style w:type="paragraph" w:styleId="a5">
    <w:name w:val="Normal Indent"/>
    <w:basedOn w:val="a"/>
    <w:qFormat/>
    <w:rsid w:val="00955BD0"/>
    <w:pPr>
      <w:ind w:firstLine="420"/>
    </w:pPr>
    <w:rPr>
      <w:rFonts w:ascii="Calibri" w:eastAsia="宋体" w:hAnsi="Calibri" w:cs="Times New Roman"/>
    </w:rPr>
  </w:style>
  <w:style w:type="paragraph" w:customStyle="1" w:styleId="11">
    <w:name w:val="批注文字1"/>
    <w:basedOn w:val="a"/>
    <w:next w:val="a6"/>
    <w:link w:val="Char1"/>
    <w:rsid w:val="00955BD0"/>
    <w:pPr>
      <w:jc w:val="left"/>
    </w:pPr>
    <w:rPr>
      <w:szCs w:val="24"/>
    </w:rPr>
  </w:style>
  <w:style w:type="character" w:customStyle="1" w:styleId="Char1">
    <w:name w:val="批注文字 Char"/>
    <w:basedOn w:val="a0"/>
    <w:link w:val="11"/>
    <w:qFormat/>
    <w:rsid w:val="00955BD0"/>
    <w:rPr>
      <w:kern w:val="2"/>
      <w:sz w:val="21"/>
      <w:szCs w:val="24"/>
    </w:rPr>
  </w:style>
  <w:style w:type="paragraph" w:styleId="a7">
    <w:name w:val="Body Text"/>
    <w:basedOn w:val="a"/>
    <w:link w:val="Char2"/>
    <w:uiPriority w:val="1"/>
    <w:unhideWhenUsed/>
    <w:qFormat/>
    <w:rsid w:val="00955BD0"/>
    <w:pPr>
      <w:spacing w:after="120"/>
    </w:pPr>
    <w:rPr>
      <w:rFonts w:ascii="Times New Roman" w:eastAsia="宋体" w:hAnsi="Times New Roman" w:cs="Times New Roman"/>
      <w:szCs w:val="24"/>
    </w:rPr>
  </w:style>
  <w:style w:type="character" w:customStyle="1" w:styleId="Char2">
    <w:name w:val="正文文本 Char"/>
    <w:basedOn w:val="a0"/>
    <w:link w:val="a7"/>
    <w:uiPriority w:val="1"/>
    <w:qFormat/>
    <w:rsid w:val="00955BD0"/>
    <w:rPr>
      <w:rFonts w:ascii="Times New Roman" w:eastAsia="宋体" w:hAnsi="Times New Roman" w:cs="Times New Roman"/>
      <w:szCs w:val="24"/>
    </w:rPr>
  </w:style>
  <w:style w:type="paragraph" w:customStyle="1" w:styleId="12">
    <w:name w:val="批注框文本1"/>
    <w:basedOn w:val="a"/>
    <w:next w:val="a8"/>
    <w:link w:val="Char3"/>
    <w:rsid w:val="00955BD0"/>
    <w:rPr>
      <w:sz w:val="18"/>
      <w:szCs w:val="18"/>
    </w:rPr>
  </w:style>
  <w:style w:type="character" w:customStyle="1" w:styleId="Char3">
    <w:name w:val="批注框文本 Char"/>
    <w:basedOn w:val="a0"/>
    <w:link w:val="12"/>
    <w:qFormat/>
    <w:rsid w:val="00955BD0"/>
    <w:rPr>
      <w:kern w:val="2"/>
      <w:sz w:val="18"/>
      <w:szCs w:val="18"/>
    </w:rPr>
  </w:style>
  <w:style w:type="paragraph" w:customStyle="1" w:styleId="13">
    <w:name w:val="批注主题1"/>
    <w:basedOn w:val="a6"/>
    <w:next w:val="a6"/>
    <w:qFormat/>
    <w:rsid w:val="00955BD0"/>
    <w:rPr>
      <w:b/>
      <w:bCs/>
      <w:szCs w:val="24"/>
    </w:rPr>
  </w:style>
  <w:style w:type="character" w:customStyle="1" w:styleId="Char4">
    <w:name w:val="批注主题 Char"/>
    <w:basedOn w:val="Char1"/>
    <w:link w:val="a9"/>
    <w:qFormat/>
    <w:rsid w:val="00955BD0"/>
    <w:rPr>
      <w:b/>
      <w:bCs/>
      <w:kern w:val="2"/>
      <w:sz w:val="21"/>
      <w:szCs w:val="24"/>
    </w:rPr>
  </w:style>
  <w:style w:type="character" w:styleId="aa">
    <w:name w:val="annotation reference"/>
    <w:basedOn w:val="a0"/>
    <w:qFormat/>
    <w:rsid w:val="00955BD0"/>
    <w:rPr>
      <w:sz w:val="21"/>
      <w:szCs w:val="21"/>
    </w:rPr>
  </w:style>
  <w:style w:type="character" w:customStyle="1" w:styleId="font51">
    <w:name w:val="font51"/>
    <w:basedOn w:val="a0"/>
    <w:qFormat/>
    <w:rsid w:val="00955BD0"/>
    <w:rPr>
      <w:rFonts w:ascii="宋体" w:eastAsia="宋体" w:hAnsi="宋体" w:cs="宋体" w:hint="eastAsia"/>
      <w:b/>
      <w:bCs/>
      <w:color w:val="000000"/>
      <w:sz w:val="22"/>
      <w:szCs w:val="22"/>
      <w:u w:val="none"/>
    </w:rPr>
  </w:style>
  <w:style w:type="character" w:customStyle="1" w:styleId="NewNew">
    <w:name w:val="默认段落字体 New New"/>
    <w:qFormat/>
    <w:rsid w:val="00955BD0"/>
  </w:style>
  <w:style w:type="character" w:customStyle="1" w:styleId="font01">
    <w:name w:val="font01"/>
    <w:basedOn w:val="a0"/>
    <w:qFormat/>
    <w:rsid w:val="00955BD0"/>
    <w:rPr>
      <w:rFonts w:ascii="宋体" w:eastAsia="宋体" w:hAnsi="宋体" w:cs="宋体" w:hint="eastAsia"/>
      <w:color w:val="FF0000"/>
      <w:sz w:val="20"/>
      <w:szCs w:val="20"/>
      <w:u w:val="none"/>
    </w:rPr>
  </w:style>
  <w:style w:type="character" w:customStyle="1" w:styleId="font81">
    <w:name w:val="font81"/>
    <w:basedOn w:val="a0"/>
    <w:qFormat/>
    <w:rsid w:val="00955BD0"/>
    <w:rPr>
      <w:rFonts w:ascii="Times New Roman" w:hAnsi="Times New Roman" w:cs="Times New Roman" w:hint="default"/>
      <w:b/>
      <w:bCs/>
      <w:color w:val="000000"/>
      <w:sz w:val="22"/>
      <w:szCs w:val="22"/>
      <w:u w:val="none"/>
    </w:rPr>
  </w:style>
  <w:style w:type="character" w:customStyle="1" w:styleId="font71">
    <w:name w:val="font71"/>
    <w:basedOn w:val="a0"/>
    <w:qFormat/>
    <w:rsid w:val="00955BD0"/>
    <w:rPr>
      <w:rFonts w:ascii="宋体" w:eastAsia="宋体" w:hAnsi="宋体" w:cs="宋体" w:hint="eastAsia"/>
      <w:color w:val="000000"/>
      <w:sz w:val="22"/>
      <w:szCs w:val="22"/>
      <w:u w:val="none"/>
    </w:rPr>
  </w:style>
  <w:style w:type="character" w:customStyle="1" w:styleId="font31">
    <w:name w:val="font31"/>
    <w:basedOn w:val="a0"/>
    <w:qFormat/>
    <w:rsid w:val="00955BD0"/>
    <w:rPr>
      <w:rFonts w:ascii="宋体" w:eastAsia="宋体" w:hAnsi="宋体" w:cs="宋体" w:hint="eastAsia"/>
      <w:color w:val="000000"/>
      <w:sz w:val="20"/>
      <w:szCs w:val="20"/>
      <w:u w:val="none"/>
    </w:rPr>
  </w:style>
  <w:style w:type="character" w:customStyle="1" w:styleId="0">
    <w:name w:val="批注引用_0"/>
    <w:qFormat/>
    <w:rsid w:val="00955BD0"/>
    <w:rPr>
      <w:rFonts w:ascii="Calibri" w:hAnsi="Calibri"/>
      <w:sz w:val="21"/>
      <w:szCs w:val="21"/>
    </w:rPr>
  </w:style>
  <w:style w:type="paragraph" w:customStyle="1" w:styleId="NewNew0">
    <w:name w:val="正文缩进 New New"/>
    <w:basedOn w:val="00"/>
    <w:qFormat/>
    <w:rsid w:val="00955BD0"/>
    <w:pPr>
      <w:ind w:firstLine="420"/>
    </w:pPr>
    <w:rPr>
      <w:rFonts w:ascii="Calibri" w:hAnsi="Calibri"/>
    </w:rPr>
  </w:style>
  <w:style w:type="paragraph" w:customStyle="1" w:styleId="00">
    <w:name w:val="正文_0_0"/>
    <w:qFormat/>
    <w:rsid w:val="00955BD0"/>
    <w:pPr>
      <w:widowControl w:val="0"/>
      <w:jc w:val="both"/>
    </w:pPr>
    <w:rPr>
      <w:rFonts w:ascii="Times New Roman" w:eastAsia="宋体" w:hAnsi="Times New Roman" w:cs="Times New Roman"/>
      <w:szCs w:val="20"/>
    </w:rPr>
  </w:style>
  <w:style w:type="paragraph" w:customStyle="1" w:styleId="1New">
    <w:name w:val="正文_1 New"/>
    <w:qFormat/>
    <w:rsid w:val="00955BD0"/>
    <w:pPr>
      <w:widowControl w:val="0"/>
      <w:jc w:val="both"/>
    </w:pPr>
    <w:rPr>
      <w:rFonts w:ascii="Times New Roman" w:eastAsia="宋体" w:hAnsi="Times New Roman" w:cs="Times New Roman"/>
    </w:rPr>
  </w:style>
  <w:style w:type="paragraph" w:customStyle="1" w:styleId="0NewNew">
    <w:name w:val="正文_0 New New"/>
    <w:qFormat/>
    <w:rsid w:val="00955BD0"/>
    <w:pPr>
      <w:widowControl w:val="0"/>
      <w:jc w:val="both"/>
    </w:pPr>
    <w:rPr>
      <w:rFonts w:ascii="等线" w:eastAsia="等线" w:hAnsi="等线" w:cs="黑体"/>
    </w:rPr>
  </w:style>
  <w:style w:type="paragraph" w:customStyle="1" w:styleId="New">
    <w:name w:val="正文缩进 New"/>
    <w:basedOn w:val="a"/>
    <w:qFormat/>
    <w:rsid w:val="00955BD0"/>
    <w:pPr>
      <w:ind w:firstLine="420"/>
    </w:pPr>
    <w:rPr>
      <w:rFonts w:ascii="Calibri" w:eastAsia="宋体" w:hAnsi="Calibri" w:cs="Times New Roman"/>
    </w:rPr>
  </w:style>
  <w:style w:type="paragraph" w:customStyle="1" w:styleId="1NewNew">
    <w:name w:val="正文_1 New New"/>
    <w:qFormat/>
    <w:rsid w:val="00955BD0"/>
    <w:pPr>
      <w:widowControl w:val="0"/>
      <w:jc w:val="both"/>
    </w:pPr>
    <w:rPr>
      <w:rFonts w:ascii="Times New Roman" w:eastAsia="宋体" w:hAnsi="Times New Roman" w:cs="Times New Roman"/>
    </w:rPr>
  </w:style>
  <w:style w:type="paragraph" w:customStyle="1" w:styleId="3NewNew">
    <w:name w:val="标题 3 New New"/>
    <w:basedOn w:val="00"/>
    <w:next w:val="NewNew0"/>
    <w:qFormat/>
    <w:rsid w:val="00955BD0"/>
    <w:pPr>
      <w:tabs>
        <w:tab w:val="left" w:pos="851"/>
      </w:tabs>
      <w:autoSpaceDE w:val="0"/>
      <w:autoSpaceDN w:val="0"/>
      <w:adjustRightInd w:val="0"/>
      <w:snapToGrid w:val="0"/>
      <w:spacing w:line="360" w:lineRule="auto"/>
      <w:outlineLvl w:val="2"/>
    </w:pPr>
    <w:rPr>
      <w:rFonts w:ascii="宋体" w:hAnsi="Calibri" w:cs="宋体"/>
    </w:rPr>
  </w:style>
  <w:style w:type="paragraph" w:customStyle="1" w:styleId="0New">
    <w:name w:val="正文_0 New"/>
    <w:qFormat/>
    <w:rsid w:val="00955BD0"/>
    <w:pPr>
      <w:widowControl w:val="0"/>
      <w:jc w:val="both"/>
    </w:pPr>
    <w:rPr>
      <w:rFonts w:ascii="等线" w:eastAsia="等线" w:hAnsi="等线" w:cs="黑体"/>
    </w:rPr>
  </w:style>
  <w:style w:type="paragraph" w:customStyle="1" w:styleId="0000">
    <w:name w:val="正文_0_0_0_0"/>
    <w:qFormat/>
    <w:rsid w:val="00955BD0"/>
    <w:pPr>
      <w:widowControl w:val="0"/>
      <w:jc w:val="both"/>
    </w:pPr>
    <w:rPr>
      <w:rFonts w:ascii="Times New Roman" w:eastAsia="宋体" w:hAnsi="Times New Roman" w:cs="Times New Roman"/>
    </w:rPr>
  </w:style>
  <w:style w:type="paragraph" w:customStyle="1" w:styleId="3NewNewNew">
    <w:name w:val="标题 3 New New New"/>
    <w:basedOn w:val="000"/>
    <w:next w:val="NewNewNew"/>
    <w:qFormat/>
    <w:rsid w:val="00955BD0"/>
    <w:pPr>
      <w:tabs>
        <w:tab w:val="left" w:pos="851"/>
      </w:tabs>
      <w:autoSpaceDE w:val="0"/>
      <w:autoSpaceDN w:val="0"/>
      <w:adjustRightInd w:val="0"/>
      <w:snapToGrid w:val="0"/>
      <w:spacing w:line="360" w:lineRule="auto"/>
      <w:outlineLvl w:val="2"/>
    </w:pPr>
    <w:rPr>
      <w:rFonts w:ascii="宋体" w:hAnsi="Calibri" w:cs="宋体"/>
    </w:rPr>
  </w:style>
  <w:style w:type="paragraph" w:customStyle="1" w:styleId="000">
    <w:name w:val="正文_0_0_0"/>
    <w:qFormat/>
    <w:rsid w:val="00955BD0"/>
    <w:pPr>
      <w:widowControl w:val="0"/>
      <w:jc w:val="both"/>
    </w:pPr>
    <w:rPr>
      <w:rFonts w:ascii="Times New Roman" w:eastAsia="宋体" w:hAnsi="Times New Roman" w:cs="Times New Roman"/>
      <w:szCs w:val="20"/>
    </w:rPr>
  </w:style>
  <w:style w:type="paragraph" w:customStyle="1" w:styleId="NewNewNew">
    <w:name w:val="正文缩进 New New New"/>
    <w:basedOn w:val="000"/>
    <w:qFormat/>
    <w:rsid w:val="00955BD0"/>
    <w:pPr>
      <w:ind w:firstLine="420"/>
    </w:pPr>
    <w:rPr>
      <w:rFonts w:ascii="Calibri" w:hAnsi="Calibri"/>
    </w:rPr>
  </w:style>
  <w:style w:type="paragraph" w:customStyle="1" w:styleId="0NewNewNewNew">
    <w:name w:val="正文_0 New New New New"/>
    <w:qFormat/>
    <w:rsid w:val="00955BD0"/>
    <w:pPr>
      <w:widowControl w:val="0"/>
      <w:jc w:val="both"/>
    </w:pPr>
    <w:rPr>
      <w:rFonts w:ascii="Tahoma" w:eastAsia="宋体" w:hAnsi="Tahoma" w:cs="Times New Roman"/>
      <w:sz w:val="24"/>
      <w:szCs w:val="24"/>
    </w:rPr>
  </w:style>
  <w:style w:type="paragraph" w:customStyle="1" w:styleId="New0">
    <w:name w:val="列出段落 New"/>
    <w:basedOn w:val="0NewNewNewNew"/>
    <w:qFormat/>
    <w:rsid w:val="00955BD0"/>
    <w:pPr>
      <w:ind w:firstLineChars="200" w:firstLine="420"/>
    </w:pPr>
    <w:rPr>
      <w:rFonts w:ascii="Calibri" w:hAnsi="Calibri"/>
    </w:rPr>
  </w:style>
  <w:style w:type="paragraph" w:customStyle="1" w:styleId="Normal0">
    <w:name w:val="Normal_0"/>
    <w:qFormat/>
    <w:rsid w:val="00955BD0"/>
    <w:rPr>
      <w:rFonts w:ascii="Times New Roman" w:eastAsia="宋体" w:hAnsi="Times New Roman" w:cs="Times New Roman"/>
      <w:kern w:val="0"/>
      <w:szCs w:val="20"/>
    </w:rPr>
  </w:style>
  <w:style w:type="paragraph" w:customStyle="1" w:styleId="NewNewNewNew">
    <w:name w:val="正文缩进 New New New New"/>
    <w:basedOn w:val="000"/>
    <w:qFormat/>
    <w:rsid w:val="00955BD0"/>
    <w:pPr>
      <w:ind w:firstLine="420"/>
    </w:pPr>
    <w:rPr>
      <w:rFonts w:ascii="Calibri" w:hAnsi="Calibri"/>
    </w:rPr>
  </w:style>
  <w:style w:type="paragraph" w:customStyle="1" w:styleId="3NewNewNewNew">
    <w:name w:val="标题 3 New New New New"/>
    <w:basedOn w:val="000"/>
    <w:next w:val="NewNewNewNew"/>
    <w:qFormat/>
    <w:rsid w:val="00955BD0"/>
    <w:pPr>
      <w:tabs>
        <w:tab w:val="left" w:pos="851"/>
      </w:tabs>
      <w:autoSpaceDE w:val="0"/>
      <w:autoSpaceDN w:val="0"/>
      <w:adjustRightInd w:val="0"/>
      <w:snapToGrid w:val="0"/>
      <w:spacing w:line="360" w:lineRule="auto"/>
      <w:outlineLvl w:val="2"/>
    </w:pPr>
    <w:rPr>
      <w:rFonts w:ascii="宋体" w:hAnsi="Calibri" w:cs="宋体"/>
    </w:rPr>
  </w:style>
  <w:style w:type="paragraph" w:customStyle="1" w:styleId="NewNewNewNewNewNew">
    <w:name w:val="正文缩进 New New New New New New"/>
    <w:basedOn w:val="000"/>
    <w:qFormat/>
    <w:rsid w:val="00955BD0"/>
    <w:pPr>
      <w:ind w:firstLine="420"/>
    </w:pPr>
    <w:rPr>
      <w:rFonts w:ascii="Calibri" w:hAnsi="Calibri"/>
    </w:rPr>
  </w:style>
  <w:style w:type="paragraph" w:customStyle="1" w:styleId="30NewNew">
    <w:name w:val="标题 3_0 New New"/>
    <w:basedOn w:val="000"/>
    <w:next w:val="1NewNew"/>
    <w:qFormat/>
    <w:rsid w:val="00955BD0"/>
    <w:pPr>
      <w:tabs>
        <w:tab w:val="left" w:pos="851"/>
      </w:tabs>
      <w:autoSpaceDE w:val="0"/>
      <w:autoSpaceDN w:val="0"/>
      <w:adjustRightInd w:val="0"/>
      <w:snapToGrid w:val="0"/>
      <w:spacing w:line="360" w:lineRule="auto"/>
      <w:outlineLvl w:val="2"/>
    </w:pPr>
    <w:rPr>
      <w:rFonts w:ascii="宋体" w:hAnsi="Calibri"/>
    </w:rPr>
  </w:style>
  <w:style w:type="paragraph" w:customStyle="1" w:styleId="01">
    <w:name w:val="批注文字_0"/>
    <w:basedOn w:val="02"/>
    <w:uiPriority w:val="99"/>
    <w:unhideWhenUsed/>
    <w:qFormat/>
    <w:rsid w:val="00955BD0"/>
    <w:pPr>
      <w:jc w:val="left"/>
    </w:pPr>
  </w:style>
  <w:style w:type="paragraph" w:customStyle="1" w:styleId="02">
    <w:name w:val="正文_0"/>
    <w:qFormat/>
    <w:rsid w:val="00955BD0"/>
    <w:pPr>
      <w:widowControl w:val="0"/>
      <w:jc w:val="both"/>
    </w:pPr>
    <w:rPr>
      <w:rFonts w:ascii="Times New Roman" w:eastAsia="宋体" w:hAnsi="Times New Roman" w:cs="黑体"/>
      <w:szCs w:val="20"/>
    </w:rPr>
  </w:style>
  <w:style w:type="paragraph" w:customStyle="1" w:styleId="30New">
    <w:name w:val="标题 3_0 New"/>
    <w:basedOn w:val="000"/>
    <w:next w:val="1New"/>
    <w:qFormat/>
    <w:rsid w:val="00955BD0"/>
    <w:pPr>
      <w:tabs>
        <w:tab w:val="left" w:pos="851"/>
      </w:tabs>
      <w:autoSpaceDE w:val="0"/>
      <w:autoSpaceDN w:val="0"/>
      <w:adjustRightInd w:val="0"/>
      <w:snapToGrid w:val="0"/>
      <w:spacing w:line="360" w:lineRule="auto"/>
      <w:outlineLvl w:val="2"/>
    </w:pPr>
    <w:rPr>
      <w:rFonts w:ascii="宋体" w:hAnsi="Calibri"/>
    </w:rPr>
  </w:style>
  <w:style w:type="paragraph" w:customStyle="1" w:styleId="Default">
    <w:name w:val="Default"/>
    <w:qFormat/>
    <w:rsid w:val="00955BD0"/>
    <w:pPr>
      <w:widowControl w:val="0"/>
      <w:autoSpaceDE w:val="0"/>
      <w:autoSpaceDN w:val="0"/>
      <w:adjustRightInd w:val="0"/>
    </w:pPr>
    <w:rPr>
      <w:rFonts w:ascii="宋体" w:eastAsia="宋体" w:hAnsi="Calibri" w:cs="宋体"/>
      <w:color w:val="000000"/>
      <w:kern w:val="0"/>
      <w:sz w:val="24"/>
      <w:szCs w:val="24"/>
    </w:rPr>
  </w:style>
  <w:style w:type="paragraph" w:customStyle="1" w:styleId="0NewNewNew">
    <w:name w:val="正文_0 New New New"/>
    <w:qFormat/>
    <w:rsid w:val="00955BD0"/>
    <w:pPr>
      <w:widowControl w:val="0"/>
      <w:jc w:val="both"/>
    </w:pPr>
    <w:rPr>
      <w:rFonts w:ascii="等线" w:eastAsia="等线" w:hAnsi="等线" w:cs="黑体"/>
    </w:rPr>
  </w:style>
  <w:style w:type="paragraph" w:customStyle="1" w:styleId="New1">
    <w:name w:val="正文 New"/>
    <w:qFormat/>
    <w:rsid w:val="00955BD0"/>
    <w:pPr>
      <w:widowControl w:val="0"/>
      <w:jc w:val="both"/>
    </w:pPr>
    <w:rPr>
      <w:rFonts w:ascii="Times New Roman" w:eastAsia="宋体" w:hAnsi="Times New Roman" w:cs="Times New Roman"/>
    </w:rPr>
  </w:style>
  <w:style w:type="paragraph" w:customStyle="1" w:styleId="3New">
    <w:name w:val="标题 3 New"/>
    <w:basedOn w:val="a"/>
    <w:next w:val="a"/>
    <w:qFormat/>
    <w:rsid w:val="00955BD0"/>
    <w:pPr>
      <w:tabs>
        <w:tab w:val="left" w:pos="851"/>
      </w:tabs>
      <w:autoSpaceDE w:val="0"/>
      <w:autoSpaceDN w:val="0"/>
      <w:adjustRightInd w:val="0"/>
      <w:snapToGrid w:val="0"/>
      <w:spacing w:line="360" w:lineRule="auto"/>
      <w:outlineLvl w:val="2"/>
    </w:pPr>
    <w:rPr>
      <w:rFonts w:ascii="宋体" w:eastAsia="宋体" w:hAnsi="Calibri" w:cs="宋体"/>
    </w:rPr>
  </w:style>
  <w:style w:type="paragraph" w:customStyle="1" w:styleId="14">
    <w:name w:val="修订1"/>
    <w:next w:val="ab"/>
    <w:hidden/>
    <w:uiPriority w:val="99"/>
    <w:unhideWhenUsed/>
    <w:qFormat/>
    <w:rsid w:val="00955BD0"/>
    <w:rPr>
      <w:szCs w:val="24"/>
    </w:rPr>
  </w:style>
  <w:style w:type="character" w:customStyle="1" w:styleId="15">
    <w:name w:val="超链接1"/>
    <w:basedOn w:val="a0"/>
    <w:unhideWhenUsed/>
    <w:rsid w:val="00955BD0"/>
    <w:rPr>
      <w:color w:val="0563C1"/>
      <w:u w:val="single"/>
    </w:rPr>
  </w:style>
  <w:style w:type="character" w:customStyle="1" w:styleId="2Char1">
    <w:name w:val="标题 2 Char1"/>
    <w:basedOn w:val="a0"/>
    <w:uiPriority w:val="9"/>
    <w:semiHidden/>
    <w:rsid w:val="00955BD0"/>
    <w:rPr>
      <w:rFonts w:asciiTheme="majorHAnsi" w:eastAsiaTheme="majorEastAsia" w:hAnsiTheme="majorHAnsi" w:cstheme="majorBidi"/>
      <w:b/>
      <w:bCs/>
      <w:sz w:val="32"/>
      <w:szCs w:val="32"/>
    </w:rPr>
  </w:style>
  <w:style w:type="paragraph" w:styleId="a6">
    <w:name w:val="annotation text"/>
    <w:basedOn w:val="a"/>
    <w:link w:val="Char10"/>
    <w:unhideWhenUsed/>
    <w:qFormat/>
    <w:rsid w:val="00955BD0"/>
    <w:pPr>
      <w:jc w:val="left"/>
    </w:pPr>
  </w:style>
  <w:style w:type="character" w:customStyle="1" w:styleId="Char10">
    <w:name w:val="批注文字 Char1"/>
    <w:basedOn w:val="a0"/>
    <w:link w:val="a6"/>
    <w:uiPriority w:val="99"/>
    <w:semiHidden/>
    <w:rsid w:val="00955BD0"/>
  </w:style>
  <w:style w:type="paragraph" w:styleId="a8">
    <w:name w:val="Balloon Text"/>
    <w:basedOn w:val="a"/>
    <w:link w:val="Char11"/>
    <w:unhideWhenUsed/>
    <w:qFormat/>
    <w:rsid w:val="00955BD0"/>
    <w:rPr>
      <w:sz w:val="18"/>
      <w:szCs w:val="18"/>
    </w:rPr>
  </w:style>
  <w:style w:type="character" w:customStyle="1" w:styleId="Char11">
    <w:name w:val="批注框文本 Char1"/>
    <w:basedOn w:val="a0"/>
    <w:link w:val="a8"/>
    <w:uiPriority w:val="99"/>
    <w:semiHidden/>
    <w:rsid w:val="00955BD0"/>
    <w:rPr>
      <w:sz w:val="18"/>
      <w:szCs w:val="18"/>
    </w:rPr>
  </w:style>
  <w:style w:type="paragraph" w:styleId="a9">
    <w:name w:val="annotation subject"/>
    <w:basedOn w:val="a6"/>
    <w:next w:val="a6"/>
    <w:link w:val="Char4"/>
    <w:unhideWhenUsed/>
    <w:qFormat/>
    <w:rsid w:val="00955BD0"/>
    <w:rPr>
      <w:b/>
      <w:bCs/>
      <w:szCs w:val="24"/>
    </w:rPr>
  </w:style>
  <w:style w:type="character" w:customStyle="1" w:styleId="Char12">
    <w:name w:val="批注主题 Char1"/>
    <w:basedOn w:val="Char10"/>
    <w:uiPriority w:val="99"/>
    <w:semiHidden/>
    <w:rsid w:val="00955BD0"/>
    <w:rPr>
      <w:b/>
      <w:bCs/>
    </w:rPr>
  </w:style>
  <w:style w:type="paragraph" w:styleId="ab">
    <w:name w:val="Revision"/>
    <w:hidden/>
    <w:uiPriority w:val="99"/>
    <w:semiHidden/>
    <w:rsid w:val="00955BD0"/>
  </w:style>
  <w:style w:type="character" w:styleId="ac">
    <w:name w:val="Hyperlink"/>
    <w:basedOn w:val="a0"/>
    <w:unhideWhenUsed/>
    <w:qFormat/>
    <w:rsid w:val="00955BD0"/>
    <w:rPr>
      <w:color w:val="0000FF" w:themeColor="hyperlink"/>
      <w:u w:val="single"/>
    </w:rPr>
  </w:style>
  <w:style w:type="numbering" w:customStyle="1" w:styleId="20">
    <w:name w:val="无列表2"/>
    <w:next w:val="a2"/>
    <w:uiPriority w:val="99"/>
    <w:semiHidden/>
    <w:unhideWhenUsed/>
    <w:rsid w:val="00D374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55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19</Pages>
  <Words>2385</Words>
  <Characters>13600</Characters>
  <Application>Microsoft Office Word</Application>
  <DocSecurity>0</DocSecurity>
  <Lines>113</Lines>
  <Paragraphs>31</Paragraphs>
  <ScaleCrop>false</ScaleCrop>
  <Company>Microsoft</Company>
  <LinksUpToDate>false</LinksUpToDate>
  <CharactersWithSpaces>15954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永连招标-黄工</dc:creator>
  <cp:keywords/>
  <dc:description/>
  <cp:lastModifiedBy>xb21cn</cp:lastModifiedBy>
  <cp:revision>34</cp:revision>
  <dcterms:created xsi:type="dcterms:W3CDTF">2023-06-19T09:11:00Z</dcterms:created>
  <dcterms:modified xsi:type="dcterms:W3CDTF">2023-06-30T07:37:00Z</dcterms:modified>
</cp:coreProperties>
</file>