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FE8EE" w14:textId="404E4A84" w:rsidR="00787737" w:rsidRDefault="00270EC6" w:rsidP="00787737">
      <w:pPr>
        <w:spacing w:line="360" w:lineRule="auto"/>
        <w:jc w:val="center"/>
        <w:rPr>
          <w:b/>
          <w:bCs/>
          <w:spacing w:val="4"/>
          <w:sz w:val="28"/>
          <w:szCs w:val="28"/>
        </w:rPr>
      </w:pPr>
      <w:r w:rsidRPr="00270EC6">
        <w:rPr>
          <w:b/>
          <w:bCs/>
          <w:spacing w:val="4"/>
          <w:sz w:val="28"/>
          <w:szCs w:val="28"/>
        </w:rPr>
        <w:t>2023年机房波分设备维保续保及网管升级项目</w:t>
      </w:r>
      <w:r w:rsidR="00765367">
        <w:rPr>
          <w:rFonts w:hint="eastAsia"/>
          <w:b/>
          <w:bCs/>
          <w:spacing w:val="4"/>
          <w:sz w:val="28"/>
          <w:szCs w:val="28"/>
        </w:rPr>
        <w:t>采购需求</w:t>
      </w:r>
    </w:p>
    <w:p w14:paraId="50085D45" w14:textId="77777777" w:rsidR="00B378A7" w:rsidRPr="00B378A7" w:rsidRDefault="00B378A7" w:rsidP="00B378A7">
      <w:pPr>
        <w:widowControl/>
        <w:ind w:firstLineChars="200" w:firstLine="420"/>
        <w:rPr>
          <w:sz w:val="21"/>
          <w:szCs w:val="21"/>
        </w:rPr>
      </w:pPr>
      <w:r w:rsidRPr="00B378A7">
        <w:rPr>
          <w:sz w:val="21"/>
          <w:szCs w:val="21"/>
        </w:rPr>
        <w:t>广东南方新媒体股份有限公司波分设备分布</w:t>
      </w:r>
      <w:r w:rsidRPr="00B378A7">
        <w:rPr>
          <w:rFonts w:hint="eastAsia"/>
          <w:sz w:val="21"/>
          <w:szCs w:val="21"/>
        </w:rPr>
        <w:t>4个机房（芳村机房，环市东机房，人民北机房，南翔机房），计划对共计14台华为波分设备及其配套板卡，电源转换器进行统一维保续期。</w:t>
      </w:r>
    </w:p>
    <w:p w14:paraId="6BEEF0B0" w14:textId="77777777" w:rsidR="00B378A7" w:rsidRPr="00B378A7" w:rsidRDefault="00B378A7" w:rsidP="00B378A7">
      <w:pPr>
        <w:widowControl/>
        <w:rPr>
          <w:sz w:val="21"/>
          <w:szCs w:val="21"/>
        </w:rPr>
      </w:pPr>
      <w:r w:rsidRPr="00B378A7">
        <w:rPr>
          <w:rFonts w:hint="eastAsia"/>
          <w:sz w:val="21"/>
          <w:szCs w:val="21"/>
        </w:rPr>
        <w:t>服务需求：采用华为原厂7*24*4H的金牌服务。</w:t>
      </w:r>
    </w:p>
    <w:p w14:paraId="48947ADC" w14:textId="77777777" w:rsidR="00B378A7" w:rsidRPr="00B378A7" w:rsidRDefault="00B378A7" w:rsidP="00B378A7">
      <w:pPr>
        <w:ind w:firstLineChars="200" w:firstLine="420"/>
        <w:rPr>
          <w:sz w:val="21"/>
          <w:szCs w:val="21"/>
        </w:rPr>
      </w:pPr>
      <w:r w:rsidRPr="00B378A7">
        <w:rPr>
          <w:rFonts w:hint="eastAsia"/>
          <w:sz w:val="21"/>
          <w:szCs w:val="21"/>
        </w:rPr>
        <w:t>现有的波分网管系统U2000-T已于2022年3月31日停止全面支持，并于2022年底停止服务，后续无法提供更新、扩容、维护等服务。由于U2000-T网管与新建的波分数据传输设备不配套，无法管理新建设备，因此对波分网管软件升级至</w:t>
      </w:r>
      <w:proofErr w:type="spellStart"/>
      <w:r w:rsidRPr="00B378A7">
        <w:rPr>
          <w:rFonts w:hint="eastAsia"/>
          <w:color w:val="1D1D1A"/>
          <w:sz w:val="21"/>
          <w:szCs w:val="21"/>
        </w:rPr>
        <w:t>iMaster</w:t>
      </w:r>
      <w:proofErr w:type="spellEnd"/>
      <w:r w:rsidRPr="00B378A7">
        <w:rPr>
          <w:rFonts w:hint="eastAsia"/>
          <w:color w:val="1D1D1A"/>
          <w:sz w:val="21"/>
          <w:szCs w:val="21"/>
        </w:rPr>
        <w:t xml:space="preserve"> NCE-T Lite</w:t>
      </w:r>
      <w:r w:rsidRPr="00B378A7">
        <w:rPr>
          <w:rFonts w:hint="eastAsia"/>
          <w:sz w:val="21"/>
          <w:szCs w:val="21"/>
        </w:rPr>
        <w:t>并续保到2</w:t>
      </w:r>
      <w:r w:rsidRPr="00B378A7">
        <w:rPr>
          <w:sz w:val="21"/>
          <w:szCs w:val="21"/>
        </w:rPr>
        <w:t>025</w:t>
      </w:r>
      <w:r w:rsidRPr="00B378A7">
        <w:rPr>
          <w:rFonts w:hint="eastAsia"/>
          <w:sz w:val="21"/>
          <w:szCs w:val="21"/>
        </w:rPr>
        <w:t>年年底。</w:t>
      </w:r>
    </w:p>
    <w:p w14:paraId="033A2B8F" w14:textId="77777777" w:rsidR="00B378A7" w:rsidRPr="00B378A7" w:rsidRDefault="00B378A7" w:rsidP="00B378A7">
      <w:pPr>
        <w:widowControl/>
        <w:rPr>
          <w:sz w:val="21"/>
          <w:szCs w:val="21"/>
        </w:rPr>
      </w:pPr>
    </w:p>
    <w:p w14:paraId="69A5B40F" w14:textId="77777777" w:rsidR="00B378A7" w:rsidRPr="00B378A7" w:rsidRDefault="00B378A7" w:rsidP="00B378A7">
      <w:pPr>
        <w:widowControl/>
        <w:rPr>
          <w:sz w:val="21"/>
          <w:szCs w:val="21"/>
        </w:rPr>
      </w:pPr>
      <w:r w:rsidRPr="00B378A7">
        <w:rPr>
          <w:rFonts w:hint="eastAsia"/>
          <w:sz w:val="21"/>
          <w:szCs w:val="21"/>
        </w:rPr>
        <w:t>波分设备续保日期需求：至2</w:t>
      </w:r>
      <w:r w:rsidRPr="00B378A7">
        <w:rPr>
          <w:sz w:val="21"/>
          <w:szCs w:val="21"/>
        </w:rPr>
        <w:t>027</w:t>
      </w:r>
      <w:r w:rsidRPr="00B378A7">
        <w:rPr>
          <w:rFonts w:hint="eastAsia"/>
          <w:sz w:val="21"/>
          <w:szCs w:val="21"/>
        </w:rPr>
        <w:t>年1</w:t>
      </w:r>
      <w:r w:rsidRPr="00B378A7">
        <w:rPr>
          <w:sz w:val="21"/>
          <w:szCs w:val="21"/>
        </w:rPr>
        <w:t>2</w:t>
      </w:r>
      <w:r w:rsidRPr="00B378A7">
        <w:rPr>
          <w:rFonts w:hint="eastAsia"/>
          <w:sz w:val="21"/>
          <w:szCs w:val="21"/>
        </w:rPr>
        <w:t>月3</w:t>
      </w:r>
      <w:r w:rsidRPr="00B378A7">
        <w:rPr>
          <w:sz w:val="21"/>
          <w:szCs w:val="21"/>
        </w:rPr>
        <w:t>1</w:t>
      </w:r>
      <w:r w:rsidRPr="00B378A7">
        <w:rPr>
          <w:rFonts w:hint="eastAsia"/>
          <w:sz w:val="21"/>
          <w:szCs w:val="21"/>
        </w:rPr>
        <w:t>日</w:t>
      </w:r>
    </w:p>
    <w:p w14:paraId="14F99C9D" w14:textId="77777777" w:rsidR="00B378A7" w:rsidRPr="00B378A7" w:rsidRDefault="00B378A7" w:rsidP="00B378A7">
      <w:pPr>
        <w:widowControl/>
        <w:rPr>
          <w:sz w:val="21"/>
          <w:szCs w:val="21"/>
        </w:rPr>
      </w:pPr>
      <w:r w:rsidRPr="00B378A7">
        <w:rPr>
          <w:rFonts w:hint="eastAsia"/>
          <w:sz w:val="21"/>
          <w:szCs w:val="21"/>
        </w:rPr>
        <w:t>波分网管维保日期需求：至2</w:t>
      </w:r>
      <w:r w:rsidRPr="00B378A7">
        <w:rPr>
          <w:sz w:val="21"/>
          <w:szCs w:val="21"/>
        </w:rPr>
        <w:t>025</w:t>
      </w:r>
      <w:r w:rsidRPr="00B378A7">
        <w:rPr>
          <w:rFonts w:hint="eastAsia"/>
          <w:sz w:val="21"/>
          <w:szCs w:val="21"/>
        </w:rPr>
        <w:t>年1</w:t>
      </w:r>
      <w:r w:rsidRPr="00B378A7">
        <w:rPr>
          <w:sz w:val="21"/>
          <w:szCs w:val="21"/>
        </w:rPr>
        <w:t>2</w:t>
      </w:r>
      <w:r w:rsidRPr="00B378A7">
        <w:rPr>
          <w:rFonts w:hint="eastAsia"/>
          <w:sz w:val="21"/>
          <w:szCs w:val="21"/>
        </w:rPr>
        <w:t>月3</w:t>
      </w:r>
      <w:r w:rsidRPr="00B378A7">
        <w:rPr>
          <w:sz w:val="21"/>
          <w:szCs w:val="21"/>
        </w:rPr>
        <w:t>1</w:t>
      </w:r>
      <w:r w:rsidRPr="00B378A7">
        <w:rPr>
          <w:rFonts w:hint="eastAsia"/>
          <w:sz w:val="21"/>
          <w:szCs w:val="21"/>
        </w:rPr>
        <w:t>日</w:t>
      </w:r>
    </w:p>
    <w:p w14:paraId="46F9F280" w14:textId="5854F024" w:rsidR="00B378A7" w:rsidRPr="00FF359E" w:rsidRDefault="00B378A7" w:rsidP="00B378A7">
      <w:pPr>
        <w:widowControl/>
        <w:rPr>
          <w:b/>
          <w:bCs/>
          <w:sz w:val="21"/>
          <w:szCs w:val="21"/>
        </w:rPr>
      </w:pPr>
      <w:r w:rsidRPr="00FF359E">
        <w:rPr>
          <w:rFonts w:hint="eastAsia"/>
          <w:b/>
          <w:bCs/>
          <w:sz w:val="21"/>
          <w:szCs w:val="21"/>
        </w:rPr>
        <w:t>报价需求：报价文件需要有原厂及报价单位的公章</w:t>
      </w:r>
      <w:r w:rsidR="00713B4C" w:rsidRPr="00713B4C">
        <w:rPr>
          <w:b/>
          <w:bCs/>
          <w:sz w:val="21"/>
          <w:szCs w:val="21"/>
        </w:rPr>
        <w:t>【本维保项目主要是</w:t>
      </w:r>
      <w:r w:rsidR="00713B4C">
        <w:rPr>
          <w:rFonts w:hint="eastAsia"/>
          <w:b/>
          <w:bCs/>
          <w:sz w:val="21"/>
          <w:szCs w:val="21"/>
        </w:rPr>
        <w:t>波分</w:t>
      </w:r>
      <w:r w:rsidR="00713B4C" w:rsidRPr="00713B4C">
        <w:rPr>
          <w:b/>
          <w:bCs/>
          <w:sz w:val="21"/>
          <w:szCs w:val="21"/>
        </w:rPr>
        <w:t>设备，如报价单位非设备制造商，则报价函除了加盖报价单位的公章以外，还需要加盖</w:t>
      </w:r>
      <w:r w:rsidR="00713B4C">
        <w:rPr>
          <w:rFonts w:hint="eastAsia"/>
          <w:b/>
          <w:bCs/>
          <w:sz w:val="21"/>
          <w:szCs w:val="21"/>
        </w:rPr>
        <w:t>波分</w:t>
      </w:r>
      <w:r w:rsidR="00713B4C" w:rsidRPr="00713B4C">
        <w:rPr>
          <w:b/>
          <w:bCs/>
          <w:sz w:val="21"/>
          <w:szCs w:val="21"/>
        </w:rPr>
        <w:t>设备制造商的公章。】</w:t>
      </w:r>
    </w:p>
    <w:p w14:paraId="7DD8EC91" w14:textId="77777777" w:rsidR="00B378A7" w:rsidRPr="00B378A7" w:rsidRDefault="00B378A7" w:rsidP="00B378A7">
      <w:pPr>
        <w:widowControl/>
        <w:rPr>
          <w:sz w:val="21"/>
          <w:szCs w:val="21"/>
        </w:rPr>
      </w:pPr>
      <w:r w:rsidRPr="00B378A7">
        <w:rPr>
          <w:rFonts w:hint="eastAsia"/>
          <w:sz w:val="21"/>
          <w:szCs w:val="21"/>
        </w:rPr>
        <w:t>续保设备：</w:t>
      </w:r>
    </w:p>
    <w:tbl>
      <w:tblPr>
        <w:tblW w:w="9356" w:type="dxa"/>
        <w:tblInd w:w="-719" w:type="dxa"/>
        <w:tblLook w:val="04A0" w:firstRow="1" w:lastRow="0" w:firstColumn="1" w:lastColumn="0" w:noHBand="0" w:noVBand="1"/>
      </w:tblPr>
      <w:tblGrid>
        <w:gridCol w:w="1922"/>
        <w:gridCol w:w="754"/>
        <w:gridCol w:w="1728"/>
        <w:gridCol w:w="3471"/>
        <w:gridCol w:w="1481"/>
      </w:tblGrid>
      <w:tr w:rsidR="00B378A7" w:rsidRPr="00B378A7" w14:paraId="3BD863F4" w14:textId="77777777" w:rsidTr="00B378A7">
        <w:trPr>
          <w:trHeight w:val="340"/>
          <w:tblHeader/>
        </w:trPr>
        <w:tc>
          <w:tcPr>
            <w:tcW w:w="2080" w:type="dxa"/>
            <w:tcBorders>
              <w:top w:val="single" w:sz="8" w:space="0" w:color="auto"/>
              <w:left w:val="single" w:sz="8" w:space="0" w:color="auto"/>
              <w:bottom w:val="single" w:sz="8" w:space="0" w:color="auto"/>
              <w:right w:val="single" w:sz="8" w:space="0" w:color="auto"/>
            </w:tcBorders>
            <w:shd w:val="clear" w:color="000000" w:fill="99CCFF"/>
            <w:vAlign w:val="center"/>
          </w:tcPr>
          <w:p w14:paraId="05F86F3D" w14:textId="77777777" w:rsidR="00B378A7" w:rsidRPr="00B378A7" w:rsidRDefault="00B378A7" w:rsidP="00714961">
            <w:pPr>
              <w:widowControl/>
              <w:jc w:val="center"/>
              <w:rPr>
                <w:b/>
                <w:bCs/>
                <w:sz w:val="21"/>
                <w:szCs w:val="21"/>
              </w:rPr>
            </w:pPr>
            <w:r w:rsidRPr="00B378A7">
              <w:rPr>
                <w:rFonts w:hint="eastAsia"/>
                <w:b/>
                <w:bCs/>
                <w:sz w:val="21"/>
                <w:szCs w:val="21"/>
              </w:rPr>
              <w:t>设备名称</w:t>
            </w:r>
          </w:p>
        </w:tc>
        <w:tc>
          <w:tcPr>
            <w:tcW w:w="2540" w:type="dxa"/>
            <w:gridSpan w:val="2"/>
            <w:tcBorders>
              <w:top w:val="single" w:sz="8" w:space="0" w:color="auto"/>
              <w:left w:val="nil"/>
              <w:bottom w:val="single" w:sz="8" w:space="0" w:color="auto"/>
              <w:right w:val="single" w:sz="8" w:space="0" w:color="auto"/>
            </w:tcBorders>
            <w:shd w:val="clear" w:color="000000" w:fill="99CCFF"/>
            <w:vAlign w:val="center"/>
          </w:tcPr>
          <w:p w14:paraId="26D034AE" w14:textId="77777777" w:rsidR="00B378A7" w:rsidRPr="00B378A7" w:rsidRDefault="00B378A7" w:rsidP="00714961">
            <w:pPr>
              <w:widowControl/>
              <w:jc w:val="center"/>
              <w:rPr>
                <w:b/>
                <w:bCs/>
                <w:sz w:val="21"/>
                <w:szCs w:val="21"/>
              </w:rPr>
            </w:pPr>
            <w:r w:rsidRPr="00B378A7">
              <w:rPr>
                <w:rFonts w:hint="eastAsia"/>
                <w:b/>
                <w:bCs/>
                <w:sz w:val="21"/>
                <w:szCs w:val="21"/>
              </w:rPr>
              <w:t>SN号</w:t>
            </w:r>
          </w:p>
        </w:tc>
        <w:tc>
          <w:tcPr>
            <w:tcW w:w="3180" w:type="dxa"/>
            <w:tcBorders>
              <w:top w:val="single" w:sz="8" w:space="0" w:color="auto"/>
              <w:left w:val="nil"/>
              <w:bottom w:val="single" w:sz="8" w:space="0" w:color="auto"/>
              <w:right w:val="single" w:sz="8" w:space="0" w:color="auto"/>
            </w:tcBorders>
            <w:shd w:val="clear" w:color="000000" w:fill="99CCFF"/>
            <w:vAlign w:val="center"/>
          </w:tcPr>
          <w:p w14:paraId="1C81AF8F" w14:textId="77777777" w:rsidR="00B378A7" w:rsidRPr="00B378A7" w:rsidRDefault="00B378A7" w:rsidP="00714961">
            <w:pPr>
              <w:widowControl/>
              <w:jc w:val="center"/>
              <w:rPr>
                <w:b/>
                <w:bCs/>
                <w:sz w:val="21"/>
                <w:szCs w:val="21"/>
              </w:rPr>
            </w:pPr>
            <w:r w:rsidRPr="00B378A7">
              <w:rPr>
                <w:rFonts w:hint="eastAsia"/>
                <w:b/>
                <w:bCs/>
                <w:sz w:val="21"/>
                <w:szCs w:val="21"/>
              </w:rPr>
              <w:t>服务描述</w:t>
            </w:r>
          </w:p>
        </w:tc>
        <w:tc>
          <w:tcPr>
            <w:tcW w:w="1556" w:type="dxa"/>
            <w:tcBorders>
              <w:top w:val="single" w:sz="8" w:space="0" w:color="auto"/>
              <w:left w:val="nil"/>
              <w:bottom w:val="single" w:sz="8" w:space="0" w:color="auto"/>
              <w:right w:val="single" w:sz="8" w:space="0" w:color="auto"/>
            </w:tcBorders>
            <w:shd w:val="clear" w:color="000000" w:fill="99CCFF"/>
            <w:vAlign w:val="center"/>
          </w:tcPr>
          <w:p w14:paraId="3638CB34" w14:textId="77777777" w:rsidR="00B378A7" w:rsidRPr="00B378A7" w:rsidRDefault="00B378A7" w:rsidP="00714961">
            <w:pPr>
              <w:widowControl/>
              <w:jc w:val="center"/>
              <w:rPr>
                <w:b/>
                <w:bCs/>
                <w:sz w:val="21"/>
                <w:szCs w:val="21"/>
              </w:rPr>
            </w:pPr>
            <w:r w:rsidRPr="00B378A7">
              <w:rPr>
                <w:rFonts w:hint="eastAsia"/>
                <w:b/>
                <w:bCs/>
                <w:sz w:val="21"/>
                <w:szCs w:val="21"/>
              </w:rPr>
              <w:t>续保到期日期</w:t>
            </w:r>
          </w:p>
        </w:tc>
      </w:tr>
      <w:tr w:rsidR="00B378A7" w:rsidRPr="00B378A7" w14:paraId="4B3D45B7" w14:textId="77777777" w:rsidTr="00714961">
        <w:trPr>
          <w:trHeight w:val="520"/>
        </w:trPr>
        <w:tc>
          <w:tcPr>
            <w:tcW w:w="2080" w:type="dxa"/>
            <w:vMerge w:val="restart"/>
            <w:tcBorders>
              <w:top w:val="nil"/>
              <w:left w:val="single" w:sz="8" w:space="0" w:color="auto"/>
              <w:bottom w:val="single" w:sz="8" w:space="0" w:color="000000"/>
              <w:right w:val="single" w:sz="8" w:space="0" w:color="auto"/>
            </w:tcBorders>
            <w:shd w:val="clear" w:color="auto" w:fill="auto"/>
            <w:vAlign w:val="center"/>
          </w:tcPr>
          <w:p w14:paraId="777F6E37" w14:textId="77777777" w:rsidR="00B378A7" w:rsidRPr="00B378A7" w:rsidRDefault="00B378A7" w:rsidP="00714961">
            <w:pPr>
              <w:widowControl/>
              <w:jc w:val="center"/>
              <w:rPr>
                <w:rFonts w:cs="Arial"/>
                <w:sz w:val="21"/>
                <w:szCs w:val="21"/>
              </w:rPr>
            </w:pPr>
            <w:r w:rsidRPr="00B378A7">
              <w:rPr>
                <w:rFonts w:cs="Arial"/>
                <w:sz w:val="21"/>
                <w:szCs w:val="21"/>
              </w:rPr>
              <w:t>ETP48150(For MSTP)</w:t>
            </w:r>
          </w:p>
        </w:tc>
        <w:tc>
          <w:tcPr>
            <w:tcW w:w="2540" w:type="dxa"/>
            <w:gridSpan w:val="2"/>
            <w:tcBorders>
              <w:top w:val="nil"/>
              <w:left w:val="nil"/>
              <w:bottom w:val="single" w:sz="8" w:space="0" w:color="auto"/>
              <w:right w:val="single" w:sz="8" w:space="0" w:color="auto"/>
            </w:tcBorders>
            <w:shd w:val="clear" w:color="auto" w:fill="auto"/>
            <w:vAlign w:val="center"/>
          </w:tcPr>
          <w:p w14:paraId="6EB4275E" w14:textId="77777777" w:rsidR="00B378A7" w:rsidRPr="00B378A7" w:rsidRDefault="00B378A7" w:rsidP="00714961">
            <w:pPr>
              <w:widowControl/>
              <w:jc w:val="center"/>
              <w:rPr>
                <w:rFonts w:cs="Arial"/>
                <w:sz w:val="21"/>
                <w:szCs w:val="21"/>
              </w:rPr>
            </w:pPr>
            <w:r w:rsidRPr="00B378A7">
              <w:rPr>
                <w:rFonts w:cs="Arial"/>
                <w:sz w:val="21"/>
                <w:szCs w:val="21"/>
              </w:rPr>
              <w:t>2102310PLYBTJA018073</w:t>
            </w:r>
          </w:p>
        </w:tc>
        <w:tc>
          <w:tcPr>
            <w:tcW w:w="3180" w:type="dxa"/>
            <w:tcBorders>
              <w:top w:val="nil"/>
              <w:left w:val="nil"/>
              <w:bottom w:val="single" w:sz="8" w:space="0" w:color="auto"/>
              <w:right w:val="single" w:sz="8" w:space="0" w:color="auto"/>
            </w:tcBorders>
            <w:shd w:val="clear" w:color="auto" w:fill="auto"/>
            <w:vAlign w:val="center"/>
          </w:tcPr>
          <w:p w14:paraId="105736DD" w14:textId="77777777" w:rsidR="00B378A7" w:rsidRPr="00B378A7" w:rsidRDefault="00B378A7" w:rsidP="00714961">
            <w:pPr>
              <w:widowControl/>
              <w:jc w:val="center"/>
              <w:rPr>
                <w:rFonts w:cs="Arial"/>
                <w:sz w:val="21"/>
                <w:szCs w:val="21"/>
              </w:rPr>
            </w:pPr>
            <w:r w:rsidRPr="00B378A7">
              <w:rPr>
                <w:rFonts w:cs="Arial"/>
                <w:sz w:val="21"/>
                <w:szCs w:val="21"/>
              </w:rPr>
              <w:t>Hi-Care 高级服务金牌+ SMU-站点监控模块</w:t>
            </w:r>
          </w:p>
        </w:tc>
        <w:tc>
          <w:tcPr>
            <w:tcW w:w="1556" w:type="dxa"/>
            <w:vMerge w:val="restart"/>
            <w:tcBorders>
              <w:top w:val="nil"/>
              <w:left w:val="nil"/>
              <w:right w:val="single" w:sz="8" w:space="0" w:color="auto"/>
            </w:tcBorders>
            <w:shd w:val="clear" w:color="auto" w:fill="auto"/>
            <w:vAlign w:val="center"/>
          </w:tcPr>
          <w:p w14:paraId="7CE07D8B" w14:textId="77777777" w:rsidR="00B378A7" w:rsidRPr="00B378A7" w:rsidRDefault="00B378A7" w:rsidP="00714961">
            <w:pPr>
              <w:jc w:val="center"/>
              <w:rPr>
                <w:rFonts w:cs="Arial"/>
                <w:sz w:val="21"/>
                <w:szCs w:val="21"/>
              </w:rPr>
            </w:pPr>
            <w:r w:rsidRPr="00B378A7">
              <w:rPr>
                <w:rFonts w:cs="Arial"/>
                <w:sz w:val="21"/>
                <w:szCs w:val="21"/>
              </w:rPr>
              <w:t>2027</w:t>
            </w:r>
            <w:r w:rsidRPr="00B378A7">
              <w:rPr>
                <w:rFonts w:cs="Arial" w:hint="eastAsia"/>
                <w:sz w:val="21"/>
                <w:szCs w:val="21"/>
              </w:rPr>
              <w:t>/</w:t>
            </w:r>
            <w:r w:rsidRPr="00B378A7">
              <w:rPr>
                <w:rFonts w:cs="Arial"/>
                <w:sz w:val="21"/>
                <w:szCs w:val="21"/>
              </w:rPr>
              <w:t>12</w:t>
            </w:r>
            <w:r w:rsidRPr="00B378A7">
              <w:rPr>
                <w:rFonts w:cs="Arial" w:hint="eastAsia"/>
                <w:sz w:val="21"/>
                <w:szCs w:val="21"/>
              </w:rPr>
              <w:t>/</w:t>
            </w:r>
            <w:r w:rsidRPr="00B378A7">
              <w:rPr>
                <w:rFonts w:cs="Arial"/>
                <w:sz w:val="21"/>
                <w:szCs w:val="21"/>
              </w:rPr>
              <w:t>31</w:t>
            </w:r>
          </w:p>
        </w:tc>
      </w:tr>
      <w:tr w:rsidR="00B378A7" w:rsidRPr="00B378A7" w14:paraId="31072D73" w14:textId="77777777" w:rsidTr="00714961">
        <w:trPr>
          <w:trHeight w:val="520"/>
        </w:trPr>
        <w:tc>
          <w:tcPr>
            <w:tcW w:w="2080" w:type="dxa"/>
            <w:vMerge/>
            <w:tcBorders>
              <w:top w:val="nil"/>
              <w:left w:val="single" w:sz="8" w:space="0" w:color="auto"/>
              <w:bottom w:val="single" w:sz="8" w:space="0" w:color="000000"/>
              <w:right w:val="single" w:sz="8" w:space="0" w:color="auto"/>
            </w:tcBorders>
            <w:vAlign w:val="center"/>
          </w:tcPr>
          <w:p w14:paraId="08A86004"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3E782776" w14:textId="77777777" w:rsidR="00B378A7" w:rsidRPr="00B378A7" w:rsidRDefault="00B378A7" w:rsidP="00714961">
            <w:pPr>
              <w:widowControl/>
              <w:jc w:val="center"/>
              <w:rPr>
                <w:rFonts w:cs="Arial"/>
                <w:sz w:val="21"/>
                <w:szCs w:val="21"/>
              </w:rPr>
            </w:pPr>
            <w:r w:rsidRPr="00B378A7">
              <w:rPr>
                <w:rFonts w:cs="Arial"/>
                <w:sz w:val="21"/>
                <w:szCs w:val="21"/>
              </w:rPr>
              <w:t>2102310PLYBTJA018096</w:t>
            </w:r>
          </w:p>
        </w:tc>
        <w:tc>
          <w:tcPr>
            <w:tcW w:w="3180" w:type="dxa"/>
            <w:tcBorders>
              <w:top w:val="nil"/>
              <w:left w:val="nil"/>
              <w:bottom w:val="single" w:sz="8" w:space="0" w:color="auto"/>
              <w:right w:val="single" w:sz="8" w:space="0" w:color="auto"/>
            </w:tcBorders>
            <w:shd w:val="clear" w:color="auto" w:fill="auto"/>
            <w:vAlign w:val="center"/>
          </w:tcPr>
          <w:p w14:paraId="228EA193" w14:textId="77777777" w:rsidR="00B378A7" w:rsidRPr="00B378A7" w:rsidRDefault="00B378A7" w:rsidP="00714961">
            <w:pPr>
              <w:widowControl/>
              <w:jc w:val="center"/>
              <w:rPr>
                <w:rFonts w:cs="Arial"/>
                <w:sz w:val="21"/>
                <w:szCs w:val="21"/>
              </w:rPr>
            </w:pPr>
            <w:r w:rsidRPr="00B378A7">
              <w:rPr>
                <w:rFonts w:cs="Arial"/>
                <w:sz w:val="21"/>
                <w:szCs w:val="21"/>
              </w:rPr>
              <w:t>Hi-Care 高级服务金牌+ SMU-站点监控模块</w:t>
            </w:r>
          </w:p>
        </w:tc>
        <w:tc>
          <w:tcPr>
            <w:tcW w:w="1556" w:type="dxa"/>
            <w:vMerge/>
            <w:tcBorders>
              <w:left w:val="nil"/>
              <w:right w:val="single" w:sz="8" w:space="0" w:color="auto"/>
            </w:tcBorders>
            <w:shd w:val="clear" w:color="auto" w:fill="auto"/>
            <w:vAlign w:val="center"/>
          </w:tcPr>
          <w:p w14:paraId="54D957B9" w14:textId="77777777" w:rsidR="00B378A7" w:rsidRPr="00B378A7" w:rsidRDefault="00B378A7" w:rsidP="00714961">
            <w:pPr>
              <w:jc w:val="center"/>
              <w:rPr>
                <w:rFonts w:cs="Arial"/>
                <w:sz w:val="21"/>
                <w:szCs w:val="21"/>
              </w:rPr>
            </w:pPr>
          </w:p>
        </w:tc>
      </w:tr>
      <w:tr w:rsidR="00B378A7" w:rsidRPr="00B378A7" w14:paraId="0A0EB8C2" w14:textId="77777777" w:rsidTr="00714961">
        <w:trPr>
          <w:trHeight w:val="520"/>
        </w:trPr>
        <w:tc>
          <w:tcPr>
            <w:tcW w:w="2080" w:type="dxa"/>
            <w:vMerge/>
            <w:tcBorders>
              <w:top w:val="nil"/>
              <w:left w:val="single" w:sz="8" w:space="0" w:color="auto"/>
              <w:bottom w:val="single" w:sz="8" w:space="0" w:color="000000"/>
              <w:right w:val="single" w:sz="8" w:space="0" w:color="auto"/>
            </w:tcBorders>
            <w:vAlign w:val="center"/>
          </w:tcPr>
          <w:p w14:paraId="7B675510"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4637412C" w14:textId="77777777" w:rsidR="00B378A7" w:rsidRPr="00B378A7" w:rsidRDefault="00B378A7" w:rsidP="00714961">
            <w:pPr>
              <w:widowControl/>
              <w:jc w:val="center"/>
              <w:rPr>
                <w:rFonts w:cs="Arial"/>
                <w:sz w:val="21"/>
                <w:szCs w:val="21"/>
              </w:rPr>
            </w:pPr>
            <w:r w:rsidRPr="00B378A7">
              <w:rPr>
                <w:rFonts w:cs="Arial"/>
                <w:sz w:val="21"/>
                <w:szCs w:val="21"/>
              </w:rPr>
              <w:t>2102310PLYBTJC000235</w:t>
            </w:r>
          </w:p>
        </w:tc>
        <w:tc>
          <w:tcPr>
            <w:tcW w:w="3180" w:type="dxa"/>
            <w:tcBorders>
              <w:top w:val="nil"/>
              <w:left w:val="nil"/>
              <w:bottom w:val="single" w:sz="8" w:space="0" w:color="auto"/>
              <w:right w:val="single" w:sz="8" w:space="0" w:color="auto"/>
            </w:tcBorders>
            <w:shd w:val="clear" w:color="auto" w:fill="auto"/>
            <w:vAlign w:val="center"/>
          </w:tcPr>
          <w:p w14:paraId="50CC0049" w14:textId="77777777" w:rsidR="00B378A7" w:rsidRPr="00B378A7" w:rsidRDefault="00B378A7" w:rsidP="00714961">
            <w:pPr>
              <w:widowControl/>
              <w:jc w:val="center"/>
              <w:rPr>
                <w:rFonts w:cs="Arial"/>
                <w:sz w:val="21"/>
                <w:szCs w:val="21"/>
              </w:rPr>
            </w:pPr>
            <w:r w:rsidRPr="00B378A7">
              <w:rPr>
                <w:rFonts w:cs="Arial"/>
                <w:sz w:val="21"/>
                <w:szCs w:val="21"/>
              </w:rPr>
              <w:t>Hi-Care 高级服务金牌+ SMU-站点监控模块</w:t>
            </w:r>
          </w:p>
        </w:tc>
        <w:tc>
          <w:tcPr>
            <w:tcW w:w="1556" w:type="dxa"/>
            <w:vMerge/>
            <w:tcBorders>
              <w:left w:val="nil"/>
              <w:right w:val="single" w:sz="8" w:space="0" w:color="auto"/>
            </w:tcBorders>
            <w:shd w:val="clear" w:color="auto" w:fill="auto"/>
            <w:vAlign w:val="center"/>
          </w:tcPr>
          <w:p w14:paraId="3D33DF6A" w14:textId="77777777" w:rsidR="00B378A7" w:rsidRPr="00B378A7" w:rsidRDefault="00B378A7" w:rsidP="00714961">
            <w:pPr>
              <w:jc w:val="center"/>
              <w:rPr>
                <w:rFonts w:cs="Arial"/>
                <w:sz w:val="21"/>
                <w:szCs w:val="21"/>
              </w:rPr>
            </w:pPr>
          </w:p>
        </w:tc>
      </w:tr>
      <w:tr w:rsidR="00B378A7" w:rsidRPr="00B378A7" w14:paraId="3425E086" w14:textId="77777777" w:rsidTr="00714961">
        <w:trPr>
          <w:trHeight w:val="520"/>
        </w:trPr>
        <w:tc>
          <w:tcPr>
            <w:tcW w:w="2080" w:type="dxa"/>
            <w:vMerge/>
            <w:tcBorders>
              <w:top w:val="nil"/>
              <w:left w:val="single" w:sz="8" w:space="0" w:color="auto"/>
              <w:bottom w:val="single" w:sz="8" w:space="0" w:color="000000"/>
              <w:right w:val="single" w:sz="8" w:space="0" w:color="auto"/>
            </w:tcBorders>
            <w:vAlign w:val="center"/>
          </w:tcPr>
          <w:p w14:paraId="71D29662"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36E01860" w14:textId="77777777" w:rsidR="00B378A7" w:rsidRPr="00B378A7" w:rsidRDefault="00B378A7" w:rsidP="00714961">
            <w:pPr>
              <w:widowControl/>
              <w:jc w:val="center"/>
              <w:rPr>
                <w:rFonts w:cs="Arial"/>
                <w:sz w:val="21"/>
                <w:szCs w:val="21"/>
              </w:rPr>
            </w:pPr>
            <w:r w:rsidRPr="00B378A7">
              <w:rPr>
                <w:rFonts w:cs="Arial"/>
                <w:sz w:val="21"/>
                <w:szCs w:val="21"/>
              </w:rPr>
              <w:t>2102310PLYBTJC000499</w:t>
            </w:r>
          </w:p>
        </w:tc>
        <w:tc>
          <w:tcPr>
            <w:tcW w:w="3180" w:type="dxa"/>
            <w:tcBorders>
              <w:top w:val="nil"/>
              <w:left w:val="nil"/>
              <w:bottom w:val="single" w:sz="8" w:space="0" w:color="auto"/>
              <w:right w:val="single" w:sz="8" w:space="0" w:color="auto"/>
            </w:tcBorders>
            <w:shd w:val="clear" w:color="auto" w:fill="auto"/>
            <w:vAlign w:val="center"/>
          </w:tcPr>
          <w:p w14:paraId="4E13EE92" w14:textId="77777777" w:rsidR="00B378A7" w:rsidRPr="00B378A7" w:rsidRDefault="00B378A7" w:rsidP="00714961">
            <w:pPr>
              <w:widowControl/>
              <w:jc w:val="center"/>
              <w:rPr>
                <w:rFonts w:cs="Arial"/>
                <w:sz w:val="21"/>
                <w:szCs w:val="21"/>
              </w:rPr>
            </w:pPr>
            <w:r w:rsidRPr="00B378A7">
              <w:rPr>
                <w:rFonts w:cs="Arial"/>
                <w:sz w:val="21"/>
                <w:szCs w:val="21"/>
              </w:rPr>
              <w:t>Hi-Care 高级服务金牌+ SMU-站点监控模块</w:t>
            </w:r>
          </w:p>
        </w:tc>
        <w:tc>
          <w:tcPr>
            <w:tcW w:w="1556" w:type="dxa"/>
            <w:vMerge/>
            <w:tcBorders>
              <w:left w:val="nil"/>
              <w:right w:val="single" w:sz="8" w:space="0" w:color="auto"/>
            </w:tcBorders>
            <w:shd w:val="clear" w:color="auto" w:fill="auto"/>
            <w:vAlign w:val="center"/>
          </w:tcPr>
          <w:p w14:paraId="6DB42CC1" w14:textId="77777777" w:rsidR="00B378A7" w:rsidRPr="00B378A7" w:rsidRDefault="00B378A7" w:rsidP="00714961">
            <w:pPr>
              <w:jc w:val="center"/>
              <w:rPr>
                <w:rFonts w:cs="Arial"/>
                <w:sz w:val="21"/>
                <w:szCs w:val="21"/>
              </w:rPr>
            </w:pPr>
          </w:p>
        </w:tc>
      </w:tr>
      <w:tr w:rsidR="00B378A7" w:rsidRPr="00B378A7" w14:paraId="10332D18" w14:textId="77777777" w:rsidTr="00714961">
        <w:trPr>
          <w:trHeight w:val="520"/>
        </w:trPr>
        <w:tc>
          <w:tcPr>
            <w:tcW w:w="2080" w:type="dxa"/>
            <w:vMerge/>
            <w:tcBorders>
              <w:top w:val="nil"/>
              <w:left w:val="single" w:sz="8" w:space="0" w:color="auto"/>
              <w:bottom w:val="single" w:sz="8" w:space="0" w:color="000000"/>
              <w:right w:val="single" w:sz="8" w:space="0" w:color="auto"/>
            </w:tcBorders>
            <w:vAlign w:val="center"/>
          </w:tcPr>
          <w:p w14:paraId="2C234AA0"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60F29CB6" w14:textId="77777777" w:rsidR="00B378A7" w:rsidRPr="00B378A7" w:rsidRDefault="00B378A7" w:rsidP="00714961">
            <w:pPr>
              <w:widowControl/>
              <w:jc w:val="center"/>
              <w:rPr>
                <w:rFonts w:cs="Arial"/>
                <w:sz w:val="21"/>
                <w:szCs w:val="21"/>
              </w:rPr>
            </w:pPr>
            <w:r w:rsidRPr="00B378A7">
              <w:rPr>
                <w:rFonts w:cs="Arial"/>
                <w:sz w:val="21"/>
                <w:szCs w:val="21"/>
              </w:rPr>
              <w:t>2102310PLYBTJC000798</w:t>
            </w:r>
          </w:p>
        </w:tc>
        <w:tc>
          <w:tcPr>
            <w:tcW w:w="3180" w:type="dxa"/>
            <w:tcBorders>
              <w:top w:val="nil"/>
              <w:left w:val="nil"/>
              <w:bottom w:val="single" w:sz="8" w:space="0" w:color="auto"/>
              <w:right w:val="single" w:sz="8" w:space="0" w:color="auto"/>
            </w:tcBorders>
            <w:shd w:val="clear" w:color="auto" w:fill="auto"/>
            <w:vAlign w:val="center"/>
          </w:tcPr>
          <w:p w14:paraId="5672E1FC" w14:textId="77777777" w:rsidR="00B378A7" w:rsidRPr="00B378A7" w:rsidRDefault="00B378A7" w:rsidP="00714961">
            <w:pPr>
              <w:widowControl/>
              <w:jc w:val="center"/>
              <w:rPr>
                <w:rFonts w:cs="Arial"/>
                <w:sz w:val="21"/>
                <w:szCs w:val="21"/>
              </w:rPr>
            </w:pPr>
            <w:r w:rsidRPr="00B378A7">
              <w:rPr>
                <w:rFonts w:cs="Arial"/>
                <w:sz w:val="21"/>
                <w:szCs w:val="21"/>
              </w:rPr>
              <w:t>Hi-Care 高级服务金牌+ SMU-站点监控模块</w:t>
            </w:r>
          </w:p>
        </w:tc>
        <w:tc>
          <w:tcPr>
            <w:tcW w:w="1556" w:type="dxa"/>
            <w:vMerge/>
            <w:tcBorders>
              <w:left w:val="nil"/>
              <w:right w:val="single" w:sz="8" w:space="0" w:color="auto"/>
            </w:tcBorders>
            <w:shd w:val="clear" w:color="auto" w:fill="auto"/>
            <w:vAlign w:val="center"/>
          </w:tcPr>
          <w:p w14:paraId="105461A8" w14:textId="77777777" w:rsidR="00B378A7" w:rsidRPr="00B378A7" w:rsidRDefault="00B378A7" w:rsidP="00714961">
            <w:pPr>
              <w:jc w:val="center"/>
              <w:rPr>
                <w:rFonts w:cs="Arial"/>
                <w:sz w:val="21"/>
                <w:szCs w:val="21"/>
              </w:rPr>
            </w:pPr>
          </w:p>
        </w:tc>
      </w:tr>
      <w:tr w:rsidR="00B378A7" w:rsidRPr="00B378A7" w14:paraId="49CC1AE5" w14:textId="77777777" w:rsidTr="00714961">
        <w:trPr>
          <w:trHeight w:val="520"/>
        </w:trPr>
        <w:tc>
          <w:tcPr>
            <w:tcW w:w="2080" w:type="dxa"/>
            <w:vMerge/>
            <w:tcBorders>
              <w:top w:val="nil"/>
              <w:left w:val="single" w:sz="8" w:space="0" w:color="auto"/>
              <w:bottom w:val="single" w:sz="8" w:space="0" w:color="000000"/>
              <w:right w:val="single" w:sz="8" w:space="0" w:color="auto"/>
            </w:tcBorders>
            <w:vAlign w:val="center"/>
          </w:tcPr>
          <w:p w14:paraId="1655BB00"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71F3BB33" w14:textId="77777777" w:rsidR="00B378A7" w:rsidRPr="00B378A7" w:rsidRDefault="00B378A7" w:rsidP="00714961">
            <w:pPr>
              <w:widowControl/>
              <w:jc w:val="center"/>
              <w:rPr>
                <w:rFonts w:cs="Arial"/>
                <w:sz w:val="21"/>
                <w:szCs w:val="21"/>
              </w:rPr>
            </w:pPr>
            <w:r w:rsidRPr="00B378A7">
              <w:rPr>
                <w:rFonts w:cs="Arial"/>
                <w:sz w:val="21"/>
                <w:szCs w:val="21"/>
              </w:rPr>
              <w:t>2102310PLYBTJC000803</w:t>
            </w:r>
          </w:p>
        </w:tc>
        <w:tc>
          <w:tcPr>
            <w:tcW w:w="3180" w:type="dxa"/>
            <w:tcBorders>
              <w:top w:val="nil"/>
              <w:left w:val="nil"/>
              <w:bottom w:val="single" w:sz="8" w:space="0" w:color="auto"/>
              <w:right w:val="single" w:sz="8" w:space="0" w:color="auto"/>
            </w:tcBorders>
            <w:shd w:val="clear" w:color="auto" w:fill="auto"/>
            <w:vAlign w:val="center"/>
          </w:tcPr>
          <w:p w14:paraId="2E618951" w14:textId="77777777" w:rsidR="00B378A7" w:rsidRPr="00B378A7" w:rsidRDefault="00B378A7" w:rsidP="00714961">
            <w:pPr>
              <w:widowControl/>
              <w:jc w:val="center"/>
              <w:rPr>
                <w:rFonts w:cs="Arial"/>
                <w:sz w:val="21"/>
                <w:szCs w:val="21"/>
              </w:rPr>
            </w:pPr>
            <w:r w:rsidRPr="00B378A7">
              <w:rPr>
                <w:rFonts w:cs="Arial"/>
                <w:sz w:val="21"/>
                <w:szCs w:val="21"/>
              </w:rPr>
              <w:t>Hi-Care 高级服务金牌+ SMU-站点监控模块</w:t>
            </w:r>
          </w:p>
        </w:tc>
        <w:tc>
          <w:tcPr>
            <w:tcW w:w="1556" w:type="dxa"/>
            <w:vMerge/>
            <w:tcBorders>
              <w:left w:val="nil"/>
              <w:right w:val="single" w:sz="8" w:space="0" w:color="auto"/>
            </w:tcBorders>
            <w:shd w:val="clear" w:color="auto" w:fill="auto"/>
            <w:vAlign w:val="center"/>
          </w:tcPr>
          <w:p w14:paraId="6EDDB094" w14:textId="77777777" w:rsidR="00B378A7" w:rsidRPr="00B378A7" w:rsidRDefault="00B378A7" w:rsidP="00714961">
            <w:pPr>
              <w:jc w:val="center"/>
              <w:rPr>
                <w:rFonts w:cs="Arial"/>
                <w:sz w:val="21"/>
                <w:szCs w:val="21"/>
              </w:rPr>
            </w:pPr>
          </w:p>
        </w:tc>
      </w:tr>
      <w:tr w:rsidR="00B378A7" w:rsidRPr="00B378A7" w14:paraId="60C6CB2C" w14:textId="77777777" w:rsidTr="00714961">
        <w:trPr>
          <w:trHeight w:val="520"/>
        </w:trPr>
        <w:tc>
          <w:tcPr>
            <w:tcW w:w="2080" w:type="dxa"/>
            <w:vMerge/>
            <w:tcBorders>
              <w:top w:val="nil"/>
              <w:left w:val="single" w:sz="8" w:space="0" w:color="auto"/>
              <w:bottom w:val="single" w:sz="8" w:space="0" w:color="000000"/>
              <w:right w:val="single" w:sz="8" w:space="0" w:color="auto"/>
            </w:tcBorders>
            <w:vAlign w:val="center"/>
          </w:tcPr>
          <w:p w14:paraId="3630AA38"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03FEF6D2" w14:textId="77777777" w:rsidR="00B378A7" w:rsidRPr="00B378A7" w:rsidRDefault="00B378A7" w:rsidP="00714961">
            <w:pPr>
              <w:widowControl/>
              <w:jc w:val="center"/>
              <w:rPr>
                <w:rFonts w:cs="Arial"/>
                <w:sz w:val="21"/>
                <w:szCs w:val="21"/>
              </w:rPr>
            </w:pPr>
            <w:r w:rsidRPr="00B378A7">
              <w:rPr>
                <w:rFonts w:cs="Arial"/>
                <w:sz w:val="21"/>
                <w:szCs w:val="21"/>
              </w:rPr>
              <w:t>2102310PLYBTK7000690</w:t>
            </w:r>
          </w:p>
        </w:tc>
        <w:tc>
          <w:tcPr>
            <w:tcW w:w="3180" w:type="dxa"/>
            <w:tcBorders>
              <w:top w:val="nil"/>
              <w:left w:val="nil"/>
              <w:bottom w:val="single" w:sz="8" w:space="0" w:color="auto"/>
              <w:right w:val="single" w:sz="8" w:space="0" w:color="auto"/>
            </w:tcBorders>
            <w:shd w:val="clear" w:color="auto" w:fill="auto"/>
            <w:vAlign w:val="center"/>
          </w:tcPr>
          <w:p w14:paraId="674F8CE9" w14:textId="77777777" w:rsidR="00B378A7" w:rsidRPr="00B378A7" w:rsidRDefault="00B378A7" w:rsidP="00714961">
            <w:pPr>
              <w:widowControl/>
              <w:jc w:val="center"/>
              <w:rPr>
                <w:rFonts w:cs="Arial"/>
                <w:sz w:val="21"/>
                <w:szCs w:val="21"/>
              </w:rPr>
            </w:pPr>
            <w:r w:rsidRPr="00B378A7">
              <w:rPr>
                <w:rFonts w:cs="Arial"/>
                <w:sz w:val="21"/>
                <w:szCs w:val="21"/>
              </w:rPr>
              <w:t>Hi-Care 高级服务金牌+ SMU-站点监控模块</w:t>
            </w:r>
          </w:p>
        </w:tc>
        <w:tc>
          <w:tcPr>
            <w:tcW w:w="1556" w:type="dxa"/>
            <w:vMerge/>
            <w:tcBorders>
              <w:left w:val="nil"/>
              <w:right w:val="single" w:sz="8" w:space="0" w:color="auto"/>
            </w:tcBorders>
            <w:shd w:val="clear" w:color="auto" w:fill="auto"/>
            <w:vAlign w:val="center"/>
          </w:tcPr>
          <w:p w14:paraId="71DDB071" w14:textId="77777777" w:rsidR="00B378A7" w:rsidRPr="00B378A7" w:rsidRDefault="00B378A7" w:rsidP="00714961">
            <w:pPr>
              <w:jc w:val="center"/>
              <w:rPr>
                <w:rFonts w:cs="Arial"/>
                <w:sz w:val="21"/>
                <w:szCs w:val="21"/>
              </w:rPr>
            </w:pPr>
          </w:p>
        </w:tc>
      </w:tr>
      <w:tr w:rsidR="00B378A7" w:rsidRPr="00B378A7" w14:paraId="7C2D2C9F" w14:textId="77777777" w:rsidTr="00714961">
        <w:trPr>
          <w:trHeight w:val="520"/>
        </w:trPr>
        <w:tc>
          <w:tcPr>
            <w:tcW w:w="2080" w:type="dxa"/>
            <w:vMerge/>
            <w:tcBorders>
              <w:top w:val="nil"/>
              <w:left w:val="single" w:sz="8" w:space="0" w:color="auto"/>
              <w:bottom w:val="single" w:sz="8" w:space="0" w:color="000000"/>
              <w:right w:val="single" w:sz="8" w:space="0" w:color="auto"/>
            </w:tcBorders>
            <w:vAlign w:val="center"/>
          </w:tcPr>
          <w:p w14:paraId="456D3505"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0997D916" w14:textId="77777777" w:rsidR="00B378A7" w:rsidRPr="00B378A7" w:rsidRDefault="00B378A7" w:rsidP="00714961">
            <w:pPr>
              <w:widowControl/>
              <w:jc w:val="center"/>
              <w:rPr>
                <w:rFonts w:cs="Arial"/>
                <w:sz w:val="21"/>
                <w:szCs w:val="21"/>
              </w:rPr>
            </w:pPr>
            <w:r w:rsidRPr="00B378A7">
              <w:rPr>
                <w:rFonts w:cs="Arial"/>
                <w:sz w:val="21"/>
                <w:szCs w:val="21"/>
              </w:rPr>
              <w:t>2102310PLYBTK7000696</w:t>
            </w:r>
          </w:p>
        </w:tc>
        <w:tc>
          <w:tcPr>
            <w:tcW w:w="3180" w:type="dxa"/>
            <w:tcBorders>
              <w:top w:val="nil"/>
              <w:left w:val="nil"/>
              <w:bottom w:val="single" w:sz="8" w:space="0" w:color="auto"/>
              <w:right w:val="single" w:sz="8" w:space="0" w:color="auto"/>
            </w:tcBorders>
            <w:shd w:val="clear" w:color="auto" w:fill="auto"/>
            <w:vAlign w:val="center"/>
          </w:tcPr>
          <w:p w14:paraId="216FD36C" w14:textId="77777777" w:rsidR="00B378A7" w:rsidRPr="00B378A7" w:rsidRDefault="00B378A7" w:rsidP="00714961">
            <w:pPr>
              <w:widowControl/>
              <w:jc w:val="center"/>
              <w:rPr>
                <w:rFonts w:cs="Arial"/>
                <w:sz w:val="21"/>
                <w:szCs w:val="21"/>
              </w:rPr>
            </w:pPr>
            <w:r w:rsidRPr="00B378A7">
              <w:rPr>
                <w:rFonts w:cs="Arial"/>
                <w:sz w:val="21"/>
                <w:szCs w:val="21"/>
              </w:rPr>
              <w:t>Hi-Care 高级服务金牌+ SMU-站点监控模块</w:t>
            </w:r>
          </w:p>
        </w:tc>
        <w:tc>
          <w:tcPr>
            <w:tcW w:w="1556" w:type="dxa"/>
            <w:vMerge/>
            <w:tcBorders>
              <w:left w:val="nil"/>
              <w:right w:val="single" w:sz="8" w:space="0" w:color="auto"/>
            </w:tcBorders>
            <w:shd w:val="clear" w:color="auto" w:fill="auto"/>
            <w:vAlign w:val="center"/>
          </w:tcPr>
          <w:p w14:paraId="5A0E9313" w14:textId="77777777" w:rsidR="00B378A7" w:rsidRPr="00B378A7" w:rsidRDefault="00B378A7" w:rsidP="00714961">
            <w:pPr>
              <w:jc w:val="center"/>
              <w:rPr>
                <w:rFonts w:cs="Arial"/>
                <w:sz w:val="21"/>
                <w:szCs w:val="21"/>
              </w:rPr>
            </w:pPr>
          </w:p>
        </w:tc>
      </w:tr>
      <w:tr w:rsidR="00B378A7" w:rsidRPr="00B378A7" w14:paraId="68B1389F" w14:textId="77777777" w:rsidTr="00714961">
        <w:trPr>
          <w:trHeight w:val="300"/>
        </w:trPr>
        <w:tc>
          <w:tcPr>
            <w:tcW w:w="2080" w:type="dxa"/>
            <w:vMerge w:val="restart"/>
            <w:tcBorders>
              <w:top w:val="nil"/>
              <w:left w:val="single" w:sz="8" w:space="0" w:color="auto"/>
              <w:bottom w:val="single" w:sz="8" w:space="0" w:color="000000"/>
              <w:right w:val="single" w:sz="8" w:space="0" w:color="auto"/>
            </w:tcBorders>
            <w:shd w:val="clear" w:color="auto" w:fill="auto"/>
            <w:vAlign w:val="center"/>
          </w:tcPr>
          <w:p w14:paraId="6C15BF1A" w14:textId="77777777" w:rsidR="00B378A7" w:rsidRPr="00B378A7" w:rsidRDefault="00B378A7" w:rsidP="00714961">
            <w:pPr>
              <w:widowControl/>
              <w:jc w:val="center"/>
              <w:rPr>
                <w:rFonts w:cs="Arial"/>
                <w:sz w:val="21"/>
                <w:szCs w:val="21"/>
              </w:rPr>
            </w:pPr>
            <w:proofErr w:type="spellStart"/>
            <w:r w:rsidRPr="00B378A7">
              <w:rPr>
                <w:rFonts w:cs="Arial"/>
                <w:sz w:val="21"/>
                <w:szCs w:val="21"/>
              </w:rPr>
              <w:t>OptiX</w:t>
            </w:r>
            <w:proofErr w:type="spellEnd"/>
            <w:r w:rsidRPr="00B378A7">
              <w:rPr>
                <w:rFonts w:cs="Arial"/>
                <w:sz w:val="21"/>
                <w:szCs w:val="21"/>
              </w:rPr>
              <w:t xml:space="preserve"> OSN 1800</w:t>
            </w:r>
          </w:p>
        </w:tc>
        <w:tc>
          <w:tcPr>
            <w:tcW w:w="2540" w:type="dxa"/>
            <w:gridSpan w:val="2"/>
            <w:tcBorders>
              <w:top w:val="nil"/>
              <w:left w:val="nil"/>
              <w:bottom w:val="single" w:sz="8" w:space="0" w:color="auto"/>
              <w:right w:val="single" w:sz="8" w:space="0" w:color="auto"/>
            </w:tcBorders>
            <w:shd w:val="clear" w:color="auto" w:fill="auto"/>
            <w:vAlign w:val="center"/>
          </w:tcPr>
          <w:p w14:paraId="195145A7" w14:textId="77777777" w:rsidR="00B378A7" w:rsidRPr="00B378A7" w:rsidRDefault="00B378A7" w:rsidP="00714961">
            <w:pPr>
              <w:widowControl/>
              <w:jc w:val="center"/>
              <w:rPr>
                <w:rFonts w:cs="Arial"/>
                <w:sz w:val="21"/>
                <w:szCs w:val="21"/>
              </w:rPr>
            </w:pPr>
            <w:r w:rsidRPr="00B378A7">
              <w:rPr>
                <w:rFonts w:cs="Arial"/>
                <w:sz w:val="21"/>
                <w:szCs w:val="21"/>
              </w:rPr>
              <w:t>2102113354N0E5000042</w:t>
            </w:r>
          </w:p>
        </w:tc>
        <w:tc>
          <w:tcPr>
            <w:tcW w:w="3180" w:type="dxa"/>
            <w:tcBorders>
              <w:top w:val="nil"/>
              <w:left w:val="nil"/>
              <w:bottom w:val="single" w:sz="8" w:space="0" w:color="auto"/>
              <w:right w:val="single" w:sz="8" w:space="0" w:color="auto"/>
            </w:tcBorders>
            <w:shd w:val="clear" w:color="auto" w:fill="auto"/>
            <w:vAlign w:val="center"/>
          </w:tcPr>
          <w:p w14:paraId="5DE9DF39" w14:textId="77777777" w:rsidR="00B378A7" w:rsidRPr="00B378A7" w:rsidRDefault="00B378A7" w:rsidP="00714961">
            <w:pPr>
              <w:widowControl/>
              <w:jc w:val="center"/>
              <w:rPr>
                <w:rFonts w:cs="Arial"/>
                <w:sz w:val="21"/>
                <w:szCs w:val="21"/>
              </w:rPr>
            </w:pPr>
            <w:r w:rsidRPr="00B378A7">
              <w:rPr>
                <w:rFonts w:cs="Arial"/>
                <w:sz w:val="21"/>
                <w:szCs w:val="21"/>
              </w:rPr>
              <w:t>Hi-Care高级服务金牌+ OSN1800</w:t>
            </w:r>
          </w:p>
        </w:tc>
        <w:tc>
          <w:tcPr>
            <w:tcW w:w="1556" w:type="dxa"/>
            <w:vMerge/>
            <w:tcBorders>
              <w:left w:val="nil"/>
              <w:right w:val="single" w:sz="8" w:space="0" w:color="auto"/>
            </w:tcBorders>
            <w:shd w:val="clear" w:color="auto" w:fill="auto"/>
            <w:vAlign w:val="center"/>
          </w:tcPr>
          <w:p w14:paraId="70257974" w14:textId="77777777" w:rsidR="00B378A7" w:rsidRPr="00B378A7" w:rsidRDefault="00B378A7" w:rsidP="00714961">
            <w:pPr>
              <w:jc w:val="center"/>
              <w:rPr>
                <w:rFonts w:cs="Arial"/>
                <w:sz w:val="21"/>
                <w:szCs w:val="21"/>
              </w:rPr>
            </w:pPr>
          </w:p>
        </w:tc>
      </w:tr>
      <w:tr w:rsidR="00B378A7" w:rsidRPr="00B378A7" w14:paraId="4E582133" w14:textId="77777777" w:rsidTr="00714961">
        <w:trPr>
          <w:trHeight w:val="300"/>
        </w:trPr>
        <w:tc>
          <w:tcPr>
            <w:tcW w:w="2080" w:type="dxa"/>
            <w:vMerge/>
            <w:tcBorders>
              <w:top w:val="nil"/>
              <w:left w:val="single" w:sz="8" w:space="0" w:color="auto"/>
              <w:bottom w:val="single" w:sz="8" w:space="0" w:color="000000"/>
              <w:right w:val="single" w:sz="8" w:space="0" w:color="auto"/>
            </w:tcBorders>
            <w:vAlign w:val="center"/>
          </w:tcPr>
          <w:p w14:paraId="71D611BD"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3C7361AB" w14:textId="77777777" w:rsidR="00B378A7" w:rsidRPr="00B378A7" w:rsidRDefault="00B378A7" w:rsidP="00714961">
            <w:pPr>
              <w:widowControl/>
              <w:jc w:val="center"/>
              <w:rPr>
                <w:rFonts w:cs="Arial"/>
                <w:sz w:val="21"/>
                <w:szCs w:val="21"/>
              </w:rPr>
            </w:pPr>
            <w:r w:rsidRPr="00B378A7">
              <w:rPr>
                <w:rFonts w:cs="Arial"/>
                <w:sz w:val="21"/>
                <w:szCs w:val="21"/>
              </w:rPr>
              <w:t>2102113354N0E5000045</w:t>
            </w:r>
          </w:p>
        </w:tc>
        <w:tc>
          <w:tcPr>
            <w:tcW w:w="3180" w:type="dxa"/>
            <w:tcBorders>
              <w:top w:val="nil"/>
              <w:left w:val="nil"/>
              <w:bottom w:val="single" w:sz="8" w:space="0" w:color="auto"/>
              <w:right w:val="single" w:sz="8" w:space="0" w:color="auto"/>
            </w:tcBorders>
            <w:shd w:val="clear" w:color="auto" w:fill="auto"/>
            <w:vAlign w:val="center"/>
          </w:tcPr>
          <w:p w14:paraId="3176A714" w14:textId="77777777" w:rsidR="00B378A7" w:rsidRPr="00B378A7" w:rsidRDefault="00B378A7" w:rsidP="00714961">
            <w:pPr>
              <w:widowControl/>
              <w:jc w:val="center"/>
              <w:rPr>
                <w:rFonts w:cs="Arial"/>
                <w:sz w:val="21"/>
                <w:szCs w:val="21"/>
              </w:rPr>
            </w:pPr>
            <w:r w:rsidRPr="00B378A7">
              <w:rPr>
                <w:rFonts w:cs="Arial"/>
                <w:sz w:val="21"/>
                <w:szCs w:val="21"/>
              </w:rPr>
              <w:t>Hi-Care高级服务金牌+ OSN1800</w:t>
            </w:r>
          </w:p>
        </w:tc>
        <w:tc>
          <w:tcPr>
            <w:tcW w:w="1556" w:type="dxa"/>
            <w:vMerge/>
            <w:tcBorders>
              <w:left w:val="nil"/>
              <w:right w:val="single" w:sz="8" w:space="0" w:color="auto"/>
            </w:tcBorders>
            <w:shd w:val="clear" w:color="auto" w:fill="auto"/>
            <w:vAlign w:val="center"/>
          </w:tcPr>
          <w:p w14:paraId="2FF46875" w14:textId="77777777" w:rsidR="00B378A7" w:rsidRPr="00B378A7" w:rsidRDefault="00B378A7" w:rsidP="00714961">
            <w:pPr>
              <w:jc w:val="center"/>
              <w:rPr>
                <w:rFonts w:cs="Arial"/>
                <w:sz w:val="21"/>
                <w:szCs w:val="21"/>
              </w:rPr>
            </w:pPr>
          </w:p>
        </w:tc>
      </w:tr>
      <w:tr w:rsidR="00B378A7" w:rsidRPr="00B378A7" w14:paraId="4327E5E3" w14:textId="77777777" w:rsidTr="00714961">
        <w:trPr>
          <w:trHeight w:val="300"/>
        </w:trPr>
        <w:tc>
          <w:tcPr>
            <w:tcW w:w="2080" w:type="dxa"/>
            <w:vMerge/>
            <w:tcBorders>
              <w:top w:val="nil"/>
              <w:left w:val="single" w:sz="8" w:space="0" w:color="auto"/>
              <w:bottom w:val="single" w:sz="8" w:space="0" w:color="000000"/>
              <w:right w:val="single" w:sz="8" w:space="0" w:color="auto"/>
            </w:tcBorders>
            <w:vAlign w:val="center"/>
          </w:tcPr>
          <w:p w14:paraId="25FE936C"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326A4D4F" w14:textId="77777777" w:rsidR="00B378A7" w:rsidRPr="00B378A7" w:rsidRDefault="00B378A7" w:rsidP="00714961">
            <w:pPr>
              <w:widowControl/>
              <w:jc w:val="center"/>
              <w:rPr>
                <w:rFonts w:cs="Arial"/>
                <w:sz w:val="21"/>
                <w:szCs w:val="21"/>
              </w:rPr>
            </w:pPr>
            <w:r w:rsidRPr="00B378A7">
              <w:rPr>
                <w:rFonts w:cs="Arial"/>
                <w:sz w:val="21"/>
                <w:szCs w:val="21"/>
              </w:rPr>
              <w:t>2102113354N0E5000053</w:t>
            </w:r>
          </w:p>
        </w:tc>
        <w:tc>
          <w:tcPr>
            <w:tcW w:w="3180" w:type="dxa"/>
            <w:tcBorders>
              <w:top w:val="nil"/>
              <w:left w:val="nil"/>
              <w:bottom w:val="single" w:sz="8" w:space="0" w:color="auto"/>
              <w:right w:val="single" w:sz="8" w:space="0" w:color="auto"/>
            </w:tcBorders>
            <w:shd w:val="clear" w:color="auto" w:fill="auto"/>
            <w:vAlign w:val="center"/>
          </w:tcPr>
          <w:p w14:paraId="33249695" w14:textId="77777777" w:rsidR="00B378A7" w:rsidRPr="00B378A7" w:rsidRDefault="00B378A7" w:rsidP="00714961">
            <w:pPr>
              <w:widowControl/>
              <w:jc w:val="center"/>
              <w:rPr>
                <w:rFonts w:cs="Arial"/>
                <w:sz w:val="21"/>
                <w:szCs w:val="21"/>
              </w:rPr>
            </w:pPr>
            <w:r w:rsidRPr="00B378A7">
              <w:rPr>
                <w:rFonts w:cs="Arial"/>
                <w:sz w:val="21"/>
                <w:szCs w:val="21"/>
              </w:rPr>
              <w:t>Hi-Care高级服务金牌+ OSN1800</w:t>
            </w:r>
          </w:p>
        </w:tc>
        <w:tc>
          <w:tcPr>
            <w:tcW w:w="1556" w:type="dxa"/>
            <w:vMerge/>
            <w:tcBorders>
              <w:left w:val="nil"/>
              <w:right w:val="single" w:sz="8" w:space="0" w:color="auto"/>
            </w:tcBorders>
            <w:shd w:val="clear" w:color="auto" w:fill="auto"/>
            <w:vAlign w:val="center"/>
          </w:tcPr>
          <w:p w14:paraId="1DB1A587" w14:textId="77777777" w:rsidR="00B378A7" w:rsidRPr="00B378A7" w:rsidRDefault="00B378A7" w:rsidP="00714961">
            <w:pPr>
              <w:jc w:val="center"/>
              <w:rPr>
                <w:rFonts w:cs="Arial"/>
                <w:sz w:val="21"/>
                <w:szCs w:val="21"/>
              </w:rPr>
            </w:pPr>
          </w:p>
        </w:tc>
      </w:tr>
      <w:tr w:rsidR="00B378A7" w:rsidRPr="00B378A7" w14:paraId="695579D5" w14:textId="77777777" w:rsidTr="00714961">
        <w:trPr>
          <w:trHeight w:val="300"/>
        </w:trPr>
        <w:tc>
          <w:tcPr>
            <w:tcW w:w="2080" w:type="dxa"/>
            <w:vMerge/>
            <w:tcBorders>
              <w:top w:val="nil"/>
              <w:left w:val="single" w:sz="8" w:space="0" w:color="auto"/>
              <w:bottom w:val="single" w:sz="8" w:space="0" w:color="000000"/>
              <w:right w:val="single" w:sz="8" w:space="0" w:color="auto"/>
            </w:tcBorders>
            <w:vAlign w:val="center"/>
          </w:tcPr>
          <w:p w14:paraId="6CAB17FE"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7AC46601" w14:textId="77777777" w:rsidR="00B378A7" w:rsidRPr="00B378A7" w:rsidRDefault="00B378A7" w:rsidP="00714961">
            <w:pPr>
              <w:widowControl/>
              <w:jc w:val="center"/>
              <w:rPr>
                <w:rFonts w:cs="Arial"/>
                <w:sz w:val="21"/>
                <w:szCs w:val="21"/>
              </w:rPr>
            </w:pPr>
            <w:r w:rsidRPr="00B378A7">
              <w:rPr>
                <w:rFonts w:cs="Arial"/>
                <w:sz w:val="21"/>
                <w:szCs w:val="21"/>
              </w:rPr>
              <w:t>2102113354N0K8000548</w:t>
            </w:r>
          </w:p>
        </w:tc>
        <w:tc>
          <w:tcPr>
            <w:tcW w:w="3180" w:type="dxa"/>
            <w:tcBorders>
              <w:top w:val="nil"/>
              <w:left w:val="nil"/>
              <w:bottom w:val="single" w:sz="8" w:space="0" w:color="auto"/>
              <w:right w:val="single" w:sz="8" w:space="0" w:color="auto"/>
            </w:tcBorders>
            <w:shd w:val="clear" w:color="auto" w:fill="auto"/>
            <w:vAlign w:val="center"/>
          </w:tcPr>
          <w:p w14:paraId="5B8A2295" w14:textId="77777777" w:rsidR="00B378A7" w:rsidRPr="00B378A7" w:rsidRDefault="00B378A7" w:rsidP="00714961">
            <w:pPr>
              <w:widowControl/>
              <w:jc w:val="center"/>
              <w:rPr>
                <w:rFonts w:cs="Arial"/>
                <w:sz w:val="21"/>
                <w:szCs w:val="21"/>
              </w:rPr>
            </w:pPr>
            <w:r w:rsidRPr="00B378A7">
              <w:rPr>
                <w:rFonts w:cs="Arial"/>
                <w:sz w:val="21"/>
                <w:szCs w:val="21"/>
              </w:rPr>
              <w:t>Hi-Care高级服务金牌+ OSN1800</w:t>
            </w:r>
          </w:p>
        </w:tc>
        <w:tc>
          <w:tcPr>
            <w:tcW w:w="1556" w:type="dxa"/>
            <w:vMerge/>
            <w:tcBorders>
              <w:left w:val="nil"/>
              <w:right w:val="single" w:sz="8" w:space="0" w:color="auto"/>
            </w:tcBorders>
            <w:shd w:val="clear" w:color="auto" w:fill="auto"/>
            <w:vAlign w:val="center"/>
          </w:tcPr>
          <w:p w14:paraId="5D5D8F76" w14:textId="77777777" w:rsidR="00B378A7" w:rsidRPr="00B378A7" w:rsidRDefault="00B378A7" w:rsidP="00714961">
            <w:pPr>
              <w:jc w:val="center"/>
              <w:rPr>
                <w:rFonts w:cs="Arial"/>
                <w:sz w:val="21"/>
                <w:szCs w:val="21"/>
              </w:rPr>
            </w:pPr>
          </w:p>
        </w:tc>
      </w:tr>
      <w:tr w:rsidR="00B378A7" w:rsidRPr="00B378A7" w14:paraId="2061DEEA" w14:textId="77777777" w:rsidTr="00714961">
        <w:trPr>
          <w:trHeight w:val="300"/>
        </w:trPr>
        <w:tc>
          <w:tcPr>
            <w:tcW w:w="2080" w:type="dxa"/>
            <w:vMerge/>
            <w:tcBorders>
              <w:top w:val="nil"/>
              <w:left w:val="single" w:sz="8" w:space="0" w:color="auto"/>
              <w:bottom w:val="single" w:sz="8" w:space="0" w:color="000000"/>
              <w:right w:val="single" w:sz="8" w:space="0" w:color="auto"/>
            </w:tcBorders>
            <w:vAlign w:val="center"/>
          </w:tcPr>
          <w:p w14:paraId="0F2FC3AA"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3671F7B9" w14:textId="77777777" w:rsidR="00B378A7" w:rsidRPr="00B378A7" w:rsidRDefault="00B378A7" w:rsidP="00714961">
            <w:pPr>
              <w:widowControl/>
              <w:jc w:val="center"/>
              <w:rPr>
                <w:rFonts w:cs="Arial"/>
                <w:sz w:val="21"/>
                <w:szCs w:val="21"/>
              </w:rPr>
            </w:pPr>
            <w:r w:rsidRPr="00B378A7">
              <w:rPr>
                <w:rFonts w:cs="Arial"/>
                <w:sz w:val="21"/>
                <w:szCs w:val="21"/>
              </w:rPr>
              <w:t>2102113354N0K8000603</w:t>
            </w:r>
          </w:p>
        </w:tc>
        <w:tc>
          <w:tcPr>
            <w:tcW w:w="3180" w:type="dxa"/>
            <w:tcBorders>
              <w:top w:val="nil"/>
              <w:left w:val="nil"/>
              <w:bottom w:val="single" w:sz="8" w:space="0" w:color="auto"/>
              <w:right w:val="single" w:sz="8" w:space="0" w:color="auto"/>
            </w:tcBorders>
            <w:shd w:val="clear" w:color="auto" w:fill="auto"/>
            <w:vAlign w:val="center"/>
          </w:tcPr>
          <w:p w14:paraId="4D393911" w14:textId="77777777" w:rsidR="00B378A7" w:rsidRPr="00B378A7" w:rsidRDefault="00B378A7" w:rsidP="00714961">
            <w:pPr>
              <w:widowControl/>
              <w:jc w:val="center"/>
              <w:rPr>
                <w:rFonts w:cs="Arial"/>
                <w:sz w:val="21"/>
                <w:szCs w:val="21"/>
              </w:rPr>
            </w:pPr>
            <w:r w:rsidRPr="00B378A7">
              <w:rPr>
                <w:rFonts w:cs="Arial"/>
                <w:sz w:val="21"/>
                <w:szCs w:val="21"/>
              </w:rPr>
              <w:t>Hi-Care高级服务金牌+ OSN1800</w:t>
            </w:r>
          </w:p>
        </w:tc>
        <w:tc>
          <w:tcPr>
            <w:tcW w:w="1556" w:type="dxa"/>
            <w:vMerge/>
            <w:tcBorders>
              <w:left w:val="nil"/>
              <w:right w:val="single" w:sz="8" w:space="0" w:color="auto"/>
            </w:tcBorders>
            <w:shd w:val="clear" w:color="auto" w:fill="auto"/>
            <w:vAlign w:val="center"/>
          </w:tcPr>
          <w:p w14:paraId="274F183F" w14:textId="77777777" w:rsidR="00B378A7" w:rsidRPr="00B378A7" w:rsidRDefault="00B378A7" w:rsidP="00714961">
            <w:pPr>
              <w:jc w:val="center"/>
              <w:rPr>
                <w:rFonts w:cs="Arial"/>
                <w:sz w:val="21"/>
                <w:szCs w:val="21"/>
              </w:rPr>
            </w:pPr>
          </w:p>
        </w:tc>
      </w:tr>
      <w:tr w:rsidR="00B378A7" w:rsidRPr="00B378A7" w14:paraId="379425EC" w14:textId="77777777" w:rsidTr="00714961">
        <w:trPr>
          <w:trHeight w:val="300"/>
        </w:trPr>
        <w:tc>
          <w:tcPr>
            <w:tcW w:w="2080" w:type="dxa"/>
            <w:vMerge/>
            <w:tcBorders>
              <w:top w:val="nil"/>
              <w:left w:val="single" w:sz="8" w:space="0" w:color="auto"/>
              <w:bottom w:val="single" w:sz="8" w:space="0" w:color="000000"/>
              <w:right w:val="single" w:sz="8" w:space="0" w:color="auto"/>
            </w:tcBorders>
            <w:vAlign w:val="center"/>
          </w:tcPr>
          <w:p w14:paraId="65B1690F"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62184B2D" w14:textId="77777777" w:rsidR="00B378A7" w:rsidRPr="00B378A7" w:rsidRDefault="00B378A7" w:rsidP="00714961">
            <w:pPr>
              <w:widowControl/>
              <w:jc w:val="center"/>
              <w:rPr>
                <w:rFonts w:cs="Arial"/>
                <w:sz w:val="21"/>
                <w:szCs w:val="21"/>
              </w:rPr>
            </w:pPr>
            <w:r w:rsidRPr="00B378A7">
              <w:rPr>
                <w:rFonts w:cs="Arial"/>
                <w:sz w:val="21"/>
                <w:szCs w:val="21"/>
              </w:rPr>
              <w:t>2102113354P0E4000189</w:t>
            </w:r>
          </w:p>
        </w:tc>
        <w:tc>
          <w:tcPr>
            <w:tcW w:w="3180" w:type="dxa"/>
            <w:tcBorders>
              <w:top w:val="nil"/>
              <w:left w:val="nil"/>
              <w:bottom w:val="single" w:sz="8" w:space="0" w:color="auto"/>
              <w:right w:val="single" w:sz="8" w:space="0" w:color="auto"/>
            </w:tcBorders>
            <w:shd w:val="clear" w:color="auto" w:fill="auto"/>
            <w:vAlign w:val="center"/>
          </w:tcPr>
          <w:p w14:paraId="5908D84F" w14:textId="77777777" w:rsidR="00B378A7" w:rsidRPr="00B378A7" w:rsidRDefault="00B378A7" w:rsidP="00714961">
            <w:pPr>
              <w:widowControl/>
              <w:jc w:val="center"/>
              <w:rPr>
                <w:rFonts w:cs="Arial"/>
                <w:sz w:val="21"/>
                <w:szCs w:val="21"/>
              </w:rPr>
            </w:pPr>
            <w:r w:rsidRPr="00B378A7">
              <w:rPr>
                <w:rFonts w:cs="Arial"/>
                <w:sz w:val="21"/>
                <w:szCs w:val="21"/>
              </w:rPr>
              <w:t>Hi-Care高级服务金牌+ OSN1800</w:t>
            </w:r>
          </w:p>
        </w:tc>
        <w:tc>
          <w:tcPr>
            <w:tcW w:w="1556" w:type="dxa"/>
            <w:vMerge/>
            <w:tcBorders>
              <w:left w:val="nil"/>
              <w:right w:val="single" w:sz="8" w:space="0" w:color="auto"/>
            </w:tcBorders>
            <w:shd w:val="clear" w:color="auto" w:fill="auto"/>
            <w:vAlign w:val="center"/>
          </w:tcPr>
          <w:p w14:paraId="435F3C2B" w14:textId="77777777" w:rsidR="00B378A7" w:rsidRPr="00B378A7" w:rsidRDefault="00B378A7" w:rsidP="00714961">
            <w:pPr>
              <w:jc w:val="center"/>
              <w:rPr>
                <w:rFonts w:cs="Arial"/>
                <w:sz w:val="21"/>
                <w:szCs w:val="21"/>
              </w:rPr>
            </w:pPr>
          </w:p>
        </w:tc>
      </w:tr>
      <w:tr w:rsidR="00B378A7" w:rsidRPr="00B378A7" w14:paraId="0FFCC631" w14:textId="77777777" w:rsidTr="00714961">
        <w:trPr>
          <w:trHeight w:val="300"/>
        </w:trPr>
        <w:tc>
          <w:tcPr>
            <w:tcW w:w="2080" w:type="dxa"/>
            <w:vMerge/>
            <w:tcBorders>
              <w:top w:val="nil"/>
              <w:left w:val="single" w:sz="8" w:space="0" w:color="auto"/>
              <w:bottom w:val="single" w:sz="8" w:space="0" w:color="000000"/>
              <w:right w:val="single" w:sz="8" w:space="0" w:color="auto"/>
            </w:tcBorders>
            <w:vAlign w:val="center"/>
          </w:tcPr>
          <w:p w14:paraId="497FA294"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408CEB6C" w14:textId="77777777" w:rsidR="00B378A7" w:rsidRPr="00B378A7" w:rsidRDefault="00B378A7" w:rsidP="00714961">
            <w:pPr>
              <w:widowControl/>
              <w:jc w:val="center"/>
              <w:rPr>
                <w:rFonts w:cs="Arial"/>
                <w:sz w:val="21"/>
                <w:szCs w:val="21"/>
              </w:rPr>
            </w:pPr>
            <w:r w:rsidRPr="00B378A7">
              <w:rPr>
                <w:rFonts w:cs="Arial"/>
                <w:sz w:val="21"/>
                <w:szCs w:val="21"/>
              </w:rPr>
              <w:t>210211335610C8000024</w:t>
            </w:r>
          </w:p>
        </w:tc>
        <w:tc>
          <w:tcPr>
            <w:tcW w:w="3180" w:type="dxa"/>
            <w:tcBorders>
              <w:top w:val="nil"/>
              <w:left w:val="nil"/>
              <w:bottom w:val="single" w:sz="8" w:space="0" w:color="auto"/>
              <w:right w:val="single" w:sz="8" w:space="0" w:color="auto"/>
            </w:tcBorders>
            <w:shd w:val="clear" w:color="auto" w:fill="auto"/>
            <w:vAlign w:val="center"/>
          </w:tcPr>
          <w:p w14:paraId="79305809" w14:textId="77777777" w:rsidR="00B378A7" w:rsidRPr="00B378A7" w:rsidRDefault="00B378A7" w:rsidP="00714961">
            <w:pPr>
              <w:widowControl/>
              <w:jc w:val="center"/>
              <w:rPr>
                <w:rFonts w:cs="Arial"/>
                <w:sz w:val="21"/>
                <w:szCs w:val="21"/>
              </w:rPr>
            </w:pPr>
            <w:r w:rsidRPr="00B378A7">
              <w:rPr>
                <w:rFonts w:cs="Arial"/>
                <w:sz w:val="21"/>
                <w:szCs w:val="21"/>
              </w:rPr>
              <w:t>Hi-Care高级服务金牌+ OSN1800</w:t>
            </w:r>
          </w:p>
        </w:tc>
        <w:tc>
          <w:tcPr>
            <w:tcW w:w="1556" w:type="dxa"/>
            <w:vMerge/>
            <w:tcBorders>
              <w:left w:val="nil"/>
              <w:right w:val="single" w:sz="8" w:space="0" w:color="auto"/>
            </w:tcBorders>
            <w:shd w:val="clear" w:color="auto" w:fill="auto"/>
            <w:vAlign w:val="center"/>
          </w:tcPr>
          <w:p w14:paraId="4EAE4E40" w14:textId="77777777" w:rsidR="00B378A7" w:rsidRPr="00B378A7" w:rsidRDefault="00B378A7" w:rsidP="00714961">
            <w:pPr>
              <w:jc w:val="center"/>
              <w:rPr>
                <w:rFonts w:cs="Arial"/>
                <w:sz w:val="21"/>
                <w:szCs w:val="21"/>
              </w:rPr>
            </w:pPr>
          </w:p>
        </w:tc>
      </w:tr>
      <w:tr w:rsidR="00B378A7" w:rsidRPr="00B378A7" w14:paraId="7EB2704F" w14:textId="77777777" w:rsidTr="00714961">
        <w:trPr>
          <w:trHeight w:val="300"/>
        </w:trPr>
        <w:tc>
          <w:tcPr>
            <w:tcW w:w="2080" w:type="dxa"/>
            <w:vMerge/>
            <w:tcBorders>
              <w:top w:val="nil"/>
              <w:left w:val="single" w:sz="8" w:space="0" w:color="auto"/>
              <w:bottom w:val="single" w:sz="8" w:space="0" w:color="000000"/>
              <w:right w:val="single" w:sz="8" w:space="0" w:color="auto"/>
            </w:tcBorders>
            <w:vAlign w:val="center"/>
          </w:tcPr>
          <w:p w14:paraId="6F4C1094"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5424E23E" w14:textId="77777777" w:rsidR="00B378A7" w:rsidRPr="00B378A7" w:rsidRDefault="00B378A7" w:rsidP="00714961">
            <w:pPr>
              <w:widowControl/>
              <w:jc w:val="center"/>
              <w:rPr>
                <w:rFonts w:cs="Arial"/>
                <w:sz w:val="21"/>
                <w:szCs w:val="21"/>
              </w:rPr>
            </w:pPr>
            <w:r w:rsidRPr="00B378A7">
              <w:rPr>
                <w:rFonts w:cs="Arial"/>
                <w:sz w:val="21"/>
                <w:szCs w:val="21"/>
              </w:rPr>
              <w:t>210211335610C8000028</w:t>
            </w:r>
          </w:p>
        </w:tc>
        <w:tc>
          <w:tcPr>
            <w:tcW w:w="3180" w:type="dxa"/>
            <w:tcBorders>
              <w:top w:val="nil"/>
              <w:left w:val="nil"/>
              <w:bottom w:val="single" w:sz="8" w:space="0" w:color="auto"/>
              <w:right w:val="single" w:sz="8" w:space="0" w:color="auto"/>
            </w:tcBorders>
            <w:shd w:val="clear" w:color="auto" w:fill="auto"/>
            <w:vAlign w:val="center"/>
          </w:tcPr>
          <w:p w14:paraId="260854B1" w14:textId="77777777" w:rsidR="00B378A7" w:rsidRPr="00B378A7" w:rsidRDefault="00B378A7" w:rsidP="00714961">
            <w:pPr>
              <w:widowControl/>
              <w:jc w:val="center"/>
              <w:rPr>
                <w:rFonts w:cs="Arial"/>
                <w:sz w:val="21"/>
                <w:szCs w:val="21"/>
              </w:rPr>
            </w:pPr>
            <w:r w:rsidRPr="00B378A7">
              <w:rPr>
                <w:rFonts w:cs="Arial"/>
                <w:sz w:val="21"/>
                <w:szCs w:val="21"/>
              </w:rPr>
              <w:t>Hi-Care高级服务金牌+ OSN1800</w:t>
            </w:r>
          </w:p>
        </w:tc>
        <w:tc>
          <w:tcPr>
            <w:tcW w:w="1556" w:type="dxa"/>
            <w:vMerge/>
            <w:tcBorders>
              <w:left w:val="nil"/>
              <w:right w:val="single" w:sz="8" w:space="0" w:color="auto"/>
            </w:tcBorders>
            <w:shd w:val="clear" w:color="auto" w:fill="auto"/>
            <w:vAlign w:val="center"/>
          </w:tcPr>
          <w:p w14:paraId="28A5E0EB" w14:textId="77777777" w:rsidR="00B378A7" w:rsidRPr="00B378A7" w:rsidRDefault="00B378A7" w:rsidP="00714961">
            <w:pPr>
              <w:jc w:val="center"/>
              <w:rPr>
                <w:rFonts w:cs="Arial"/>
                <w:sz w:val="21"/>
                <w:szCs w:val="21"/>
              </w:rPr>
            </w:pPr>
          </w:p>
        </w:tc>
      </w:tr>
      <w:tr w:rsidR="00B378A7" w:rsidRPr="00B378A7" w14:paraId="7E33E986" w14:textId="77777777" w:rsidTr="00714961">
        <w:trPr>
          <w:trHeight w:val="300"/>
        </w:trPr>
        <w:tc>
          <w:tcPr>
            <w:tcW w:w="2080" w:type="dxa"/>
            <w:vMerge w:val="restart"/>
            <w:tcBorders>
              <w:top w:val="nil"/>
              <w:left w:val="single" w:sz="8" w:space="0" w:color="auto"/>
              <w:bottom w:val="single" w:sz="8" w:space="0" w:color="000000"/>
              <w:right w:val="single" w:sz="8" w:space="0" w:color="auto"/>
            </w:tcBorders>
            <w:shd w:val="clear" w:color="auto" w:fill="auto"/>
            <w:vAlign w:val="center"/>
          </w:tcPr>
          <w:p w14:paraId="1E8B77D8" w14:textId="77777777" w:rsidR="00B378A7" w:rsidRPr="00B378A7" w:rsidRDefault="00B378A7" w:rsidP="00714961">
            <w:pPr>
              <w:widowControl/>
              <w:jc w:val="center"/>
              <w:rPr>
                <w:rFonts w:cs="Arial"/>
                <w:sz w:val="21"/>
                <w:szCs w:val="21"/>
              </w:rPr>
            </w:pPr>
            <w:r w:rsidRPr="00B378A7">
              <w:rPr>
                <w:rFonts w:cs="Arial"/>
                <w:sz w:val="21"/>
                <w:szCs w:val="21"/>
              </w:rPr>
              <w:t>OSN1800 II</w:t>
            </w:r>
          </w:p>
        </w:tc>
        <w:tc>
          <w:tcPr>
            <w:tcW w:w="2540" w:type="dxa"/>
            <w:gridSpan w:val="2"/>
            <w:tcBorders>
              <w:top w:val="nil"/>
              <w:left w:val="nil"/>
              <w:bottom w:val="single" w:sz="8" w:space="0" w:color="auto"/>
              <w:right w:val="single" w:sz="8" w:space="0" w:color="auto"/>
            </w:tcBorders>
            <w:shd w:val="clear" w:color="auto" w:fill="auto"/>
            <w:vAlign w:val="center"/>
          </w:tcPr>
          <w:p w14:paraId="678157BB" w14:textId="77777777" w:rsidR="00B378A7" w:rsidRPr="00B378A7" w:rsidRDefault="00B378A7" w:rsidP="00714961">
            <w:pPr>
              <w:widowControl/>
              <w:jc w:val="center"/>
              <w:rPr>
                <w:rFonts w:cs="Arial"/>
                <w:sz w:val="21"/>
                <w:szCs w:val="21"/>
              </w:rPr>
            </w:pPr>
            <w:r w:rsidRPr="00B378A7">
              <w:rPr>
                <w:rFonts w:cs="Arial"/>
                <w:sz w:val="21"/>
                <w:szCs w:val="21"/>
              </w:rPr>
              <w:t>2102301164N0K2000128</w:t>
            </w:r>
          </w:p>
        </w:tc>
        <w:tc>
          <w:tcPr>
            <w:tcW w:w="3180" w:type="dxa"/>
            <w:tcBorders>
              <w:top w:val="nil"/>
              <w:left w:val="nil"/>
              <w:bottom w:val="single" w:sz="8" w:space="0" w:color="auto"/>
              <w:right w:val="single" w:sz="8" w:space="0" w:color="auto"/>
            </w:tcBorders>
            <w:shd w:val="clear" w:color="auto" w:fill="auto"/>
            <w:vAlign w:val="center"/>
          </w:tcPr>
          <w:p w14:paraId="680F9EF6" w14:textId="77777777" w:rsidR="00B378A7" w:rsidRPr="00B378A7" w:rsidRDefault="00B378A7" w:rsidP="00714961">
            <w:pPr>
              <w:widowControl/>
              <w:jc w:val="center"/>
              <w:rPr>
                <w:rFonts w:cs="Arial"/>
                <w:sz w:val="21"/>
                <w:szCs w:val="21"/>
              </w:rPr>
            </w:pPr>
            <w:r w:rsidRPr="00B378A7">
              <w:rPr>
                <w:rFonts w:cs="Arial"/>
                <w:sz w:val="21"/>
                <w:szCs w:val="21"/>
              </w:rPr>
              <w:t>Hi-Care高级服务金牌+ OSN1800 II</w:t>
            </w:r>
          </w:p>
        </w:tc>
        <w:tc>
          <w:tcPr>
            <w:tcW w:w="1556" w:type="dxa"/>
            <w:vMerge/>
            <w:tcBorders>
              <w:left w:val="nil"/>
              <w:right w:val="single" w:sz="8" w:space="0" w:color="auto"/>
            </w:tcBorders>
            <w:shd w:val="clear" w:color="auto" w:fill="auto"/>
            <w:vAlign w:val="center"/>
          </w:tcPr>
          <w:p w14:paraId="3A523123" w14:textId="77777777" w:rsidR="00B378A7" w:rsidRPr="00B378A7" w:rsidRDefault="00B378A7" w:rsidP="00714961">
            <w:pPr>
              <w:jc w:val="center"/>
              <w:rPr>
                <w:rFonts w:cs="Arial"/>
                <w:sz w:val="21"/>
                <w:szCs w:val="21"/>
              </w:rPr>
            </w:pPr>
          </w:p>
        </w:tc>
      </w:tr>
      <w:tr w:rsidR="00B378A7" w:rsidRPr="00B378A7" w14:paraId="64F7EBB5" w14:textId="77777777" w:rsidTr="00714961">
        <w:trPr>
          <w:trHeight w:val="300"/>
        </w:trPr>
        <w:tc>
          <w:tcPr>
            <w:tcW w:w="2080" w:type="dxa"/>
            <w:vMerge/>
            <w:tcBorders>
              <w:top w:val="nil"/>
              <w:left w:val="single" w:sz="8" w:space="0" w:color="auto"/>
              <w:bottom w:val="single" w:sz="8" w:space="0" w:color="000000"/>
              <w:right w:val="single" w:sz="8" w:space="0" w:color="auto"/>
            </w:tcBorders>
            <w:vAlign w:val="center"/>
          </w:tcPr>
          <w:p w14:paraId="2892A368"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1C938BA6" w14:textId="77777777" w:rsidR="00B378A7" w:rsidRPr="00B378A7" w:rsidRDefault="00B378A7" w:rsidP="00714961">
            <w:pPr>
              <w:widowControl/>
              <w:jc w:val="center"/>
              <w:rPr>
                <w:rFonts w:cs="Arial"/>
                <w:sz w:val="21"/>
                <w:szCs w:val="21"/>
              </w:rPr>
            </w:pPr>
            <w:r w:rsidRPr="00B378A7">
              <w:rPr>
                <w:rFonts w:cs="Arial"/>
                <w:sz w:val="21"/>
                <w:szCs w:val="21"/>
              </w:rPr>
              <w:t>2102301164N0K2000129</w:t>
            </w:r>
          </w:p>
        </w:tc>
        <w:tc>
          <w:tcPr>
            <w:tcW w:w="3180" w:type="dxa"/>
            <w:tcBorders>
              <w:top w:val="nil"/>
              <w:left w:val="nil"/>
              <w:bottom w:val="single" w:sz="8" w:space="0" w:color="auto"/>
              <w:right w:val="single" w:sz="8" w:space="0" w:color="auto"/>
            </w:tcBorders>
            <w:shd w:val="clear" w:color="auto" w:fill="auto"/>
            <w:vAlign w:val="center"/>
          </w:tcPr>
          <w:p w14:paraId="636121FD" w14:textId="77777777" w:rsidR="00B378A7" w:rsidRPr="00B378A7" w:rsidRDefault="00B378A7" w:rsidP="00714961">
            <w:pPr>
              <w:widowControl/>
              <w:jc w:val="center"/>
              <w:rPr>
                <w:rFonts w:cs="Arial"/>
                <w:sz w:val="21"/>
                <w:szCs w:val="21"/>
              </w:rPr>
            </w:pPr>
            <w:r w:rsidRPr="00B378A7">
              <w:rPr>
                <w:rFonts w:cs="Arial"/>
                <w:sz w:val="21"/>
                <w:szCs w:val="21"/>
              </w:rPr>
              <w:t>Hi-Care高级服务金牌+ OSN1800 II</w:t>
            </w:r>
          </w:p>
        </w:tc>
        <w:tc>
          <w:tcPr>
            <w:tcW w:w="1556" w:type="dxa"/>
            <w:vMerge/>
            <w:tcBorders>
              <w:left w:val="nil"/>
              <w:right w:val="single" w:sz="8" w:space="0" w:color="auto"/>
            </w:tcBorders>
            <w:shd w:val="clear" w:color="auto" w:fill="auto"/>
            <w:vAlign w:val="center"/>
          </w:tcPr>
          <w:p w14:paraId="2061DA14" w14:textId="77777777" w:rsidR="00B378A7" w:rsidRPr="00B378A7" w:rsidRDefault="00B378A7" w:rsidP="00714961">
            <w:pPr>
              <w:jc w:val="center"/>
              <w:rPr>
                <w:rFonts w:cs="Arial"/>
                <w:sz w:val="21"/>
                <w:szCs w:val="21"/>
              </w:rPr>
            </w:pPr>
          </w:p>
        </w:tc>
      </w:tr>
      <w:tr w:rsidR="00B378A7" w:rsidRPr="00B378A7" w14:paraId="67208F33" w14:textId="77777777" w:rsidTr="00714961">
        <w:trPr>
          <w:trHeight w:val="300"/>
        </w:trPr>
        <w:tc>
          <w:tcPr>
            <w:tcW w:w="2080" w:type="dxa"/>
            <w:vMerge/>
            <w:tcBorders>
              <w:top w:val="nil"/>
              <w:left w:val="single" w:sz="8" w:space="0" w:color="auto"/>
              <w:bottom w:val="single" w:sz="8" w:space="0" w:color="000000"/>
              <w:right w:val="single" w:sz="8" w:space="0" w:color="auto"/>
            </w:tcBorders>
            <w:vAlign w:val="center"/>
          </w:tcPr>
          <w:p w14:paraId="161A72AC"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0FADE3E3" w14:textId="77777777" w:rsidR="00B378A7" w:rsidRPr="00B378A7" w:rsidRDefault="00B378A7" w:rsidP="00714961">
            <w:pPr>
              <w:widowControl/>
              <w:jc w:val="center"/>
              <w:rPr>
                <w:rFonts w:cs="Arial"/>
                <w:sz w:val="21"/>
                <w:szCs w:val="21"/>
              </w:rPr>
            </w:pPr>
            <w:r w:rsidRPr="00B378A7">
              <w:rPr>
                <w:rFonts w:cs="Arial"/>
                <w:sz w:val="21"/>
                <w:szCs w:val="21"/>
              </w:rPr>
              <w:t>2102301164N0K2000142</w:t>
            </w:r>
          </w:p>
        </w:tc>
        <w:tc>
          <w:tcPr>
            <w:tcW w:w="3180" w:type="dxa"/>
            <w:tcBorders>
              <w:top w:val="nil"/>
              <w:left w:val="nil"/>
              <w:bottom w:val="single" w:sz="8" w:space="0" w:color="auto"/>
              <w:right w:val="single" w:sz="8" w:space="0" w:color="auto"/>
            </w:tcBorders>
            <w:shd w:val="clear" w:color="auto" w:fill="auto"/>
            <w:vAlign w:val="center"/>
          </w:tcPr>
          <w:p w14:paraId="1D0C462C" w14:textId="77777777" w:rsidR="00B378A7" w:rsidRPr="00B378A7" w:rsidRDefault="00B378A7" w:rsidP="00714961">
            <w:pPr>
              <w:widowControl/>
              <w:jc w:val="center"/>
              <w:rPr>
                <w:rFonts w:cs="Arial"/>
                <w:sz w:val="21"/>
                <w:szCs w:val="21"/>
              </w:rPr>
            </w:pPr>
            <w:r w:rsidRPr="00B378A7">
              <w:rPr>
                <w:rFonts w:cs="Arial"/>
                <w:sz w:val="21"/>
                <w:szCs w:val="21"/>
              </w:rPr>
              <w:t>Hi-Care高级服务金牌+ OSN1800 II</w:t>
            </w:r>
          </w:p>
        </w:tc>
        <w:tc>
          <w:tcPr>
            <w:tcW w:w="1556" w:type="dxa"/>
            <w:vMerge/>
            <w:tcBorders>
              <w:left w:val="nil"/>
              <w:right w:val="single" w:sz="8" w:space="0" w:color="auto"/>
            </w:tcBorders>
            <w:shd w:val="clear" w:color="auto" w:fill="auto"/>
            <w:vAlign w:val="center"/>
          </w:tcPr>
          <w:p w14:paraId="7AECBD21" w14:textId="77777777" w:rsidR="00B378A7" w:rsidRPr="00B378A7" w:rsidRDefault="00B378A7" w:rsidP="00714961">
            <w:pPr>
              <w:jc w:val="center"/>
              <w:rPr>
                <w:rFonts w:cs="Arial"/>
                <w:sz w:val="21"/>
                <w:szCs w:val="21"/>
              </w:rPr>
            </w:pPr>
          </w:p>
        </w:tc>
      </w:tr>
      <w:tr w:rsidR="00B378A7" w:rsidRPr="00B378A7" w14:paraId="7B88A3B4" w14:textId="77777777" w:rsidTr="00714961">
        <w:trPr>
          <w:trHeight w:val="300"/>
        </w:trPr>
        <w:tc>
          <w:tcPr>
            <w:tcW w:w="2080" w:type="dxa"/>
            <w:vMerge/>
            <w:tcBorders>
              <w:top w:val="nil"/>
              <w:left w:val="single" w:sz="8" w:space="0" w:color="auto"/>
              <w:bottom w:val="single" w:sz="8" w:space="0" w:color="000000"/>
              <w:right w:val="single" w:sz="8" w:space="0" w:color="auto"/>
            </w:tcBorders>
            <w:vAlign w:val="center"/>
          </w:tcPr>
          <w:p w14:paraId="67228D3D"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339144B6" w14:textId="77777777" w:rsidR="00B378A7" w:rsidRPr="00B378A7" w:rsidRDefault="00B378A7" w:rsidP="00714961">
            <w:pPr>
              <w:widowControl/>
              <w:jc w:val="center"/>
              <w:rPr>
                <w:rFonts w:cs="Arial"/>
                <w:sz w:val="21"/>
                <w:szCs w:val="21"/>
              </w:rPr>
            </w:pPr>
            <w:r w:rsidRPr="00B378A7">
              <w:rPr>
                <w:rFonts w:cs="Arial"/>
                <w:sz w:val="21"/>
                <w:szCs w:val="21"/>
              </w:rPr>
              <w:t>2102301164N0K2000143</w:t>
            </w:r>
          </w:p>
        </w:tc>
        <w:tc>
          <w:tcPr>
            <w:tcW w:w="3180" w:type="dxa"/>
            <w:tcBorders>
              <w:top w:val="nil"/>
              <w:left w:val="nil"/>
              <w:bottom w:val="single" w:sz="8" w:space="0" w:color="auto"/>
              <w:right w:val="single" w:sz="8" w:space="0" w:color="auto"/>
            </w:tcBorders>
            <w:shd w:val="clear" w:color="auto" w:fill="auto"/>
            <w:vAlign w:val="center"/>
          </w:tcPr>
          <w:p w14:paraId="6705D501" w14:textId="77777777" w:rsidR="00B378A7" w:rsidRPr="00B378A7" w:rsidRDefault="00B378A7" w:rsidP="00714961">
            <w:pPr>
              <w:widowControl/>
              <w:jc w:val="center"/>
              <w:rPr>
                <w:rFonts w:cs="Arial"/>
                <w:sz w:val="21"/>
                <w:szCs w:val="21"/>
              </w:rPr>
            </w:pPr>
            <w:r w:rsidRPr="00B378A7">
              <w:rPr>
                <w:rFonts w:cs="Arial"/>
                <w:sz w:val="21"/>
                <w:szCs w:val="21"/>
              </w:rPr>
              <w:t>Hi-Care高级服务金牌+ OSN1800 II</w:t>
            </w:r>
          </w:p>
        </w:tc>
        <w:tc>
          <w:tcPr>
            <w:tcW w:w="1556" w:type="dxa"/>
            <w:vMerge/>
            <w:tcBorders>
              <w:left w:val="nil"/>
              <w:right w:val="single" w:sz="8" w:space="0" w:color="auto"/>
            </w:tcBorders>
            <w:shd w:val="clear" w:color="auto" w:fill="auto"/>
            <w:vAlign w:val="center"/>
          </w:tcPr>
          <w:p w14:paraId="65C96DDD" w14:textId="77777777" w:rsidR="00B378A7" w:rsidRPr="00B378A7" w:rsidRDefault="00B378A7" w:rsidP="00714961">
            <w:pPr>
              <w:jc w:val="center"/>
              <w:rPr>
                <w:rFonts w:cs="Arial"/>
                <w:sz w:val="21"/>
                <w:szCs w:val="21"/>
              </w:rPr>
            </w:pPr>
          </w:p>
        </w:tc>
      </w:tr>
      <w:tr w:rsidR="00B378A7" w:rsidRPr="00B378A7" w14:paraId="72C740D4" w14:textId="77777777" w:rsidTr="00714961">
        <w:trPr>
          <w:trHeight w:val="300"/>
        </w:trPr>
        <w:tc>
          <w:tcPr>
            <w:tcW w:w="2080" w:type="dxa"/>
            <w:vMerge/>
            <w:tcBorders>
              <w:top w:val="nil"/>
              <w:left w:val="single" w:sz="8" w:space="0" w:color="auto"/>
              <w:bottom w:val="single" w:sz="8" w:space="0" w:color="000000"/>
              <w:right w:val="single" w:sz="8" w:space="0" w:color="auto"/>
            </w:tcBorders>
            <w:vAlign w:val="center"/>
          </w:tcPr>
          <w:p w14:paraId="43FD2A39"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6249B408" w14:textId="77777777" w:rsidR="00B378A7" w:rsidRPr="00B378A7" w:rsidRDefault="00B378A7" w:rsidP="00714961">
            <w:pPr>
              <w:widowControl/>
              <w:jc w:val="center"/>
              <w:rPr>
                <w:rFonts w:cs="Arial"/>
                <w:sz w:val="21"/>
                <w:szCs w:val="21"/>
              </w:rPr>
            </w:pPr>
            <w:r w:rsidRPr="00B378A7">
              <w:rPr>
                <w:rFonts w:cs="Arial"/>
                <w:sz w:val="21"/>
                <w:szCs w:val="21"/>
              </w:rPr>
              <w:t>2102301164N0K2000148</w:t>
            </w:r>
          </w:p>
        </w:tc>
        <w:tc>
          <w:tcPr>
            <w:tcW w:w="3180" w:type="dxa"/>
            <w:tcBorders>
              <w:top w:val="nil"/>
              <w:left w:val="nil"/>
              <w:bottom w:val="single" w:sz="8" w:space="0" w:color="auto"/>
              <w:right w:val="single" w:sz="8" w:space="0" w:color="auto"/>
            </w:tcBorders>
            <w:shd w:val="clear" w:color="auto" w:fill="auto"/>
            <w:vAlign w:val="center"/>
          </w:tcPr>
          <w:p w14:paraId="408C8341" w14:textId="77777777" w:rsidR="00B378A7" w:rsidRPr="00B378A7" w:rsidRDefault="00B378A7" w:rsidP="00714961">
            <w:pPr>
              <w:widowControl/>
              <w:jc w:val="center"/>
              <w:rPr>
                <w:rFonts w:cs="Arial"/>
                <w:sz w:val="21"/>
                <w:szCs w:val="21"/>
              </w:rPr>
            </w:pPr>
            <w:r w:rsidRPr="00B378A7">
              <w:rPr>
                <w:rFonts w:cs="Arial"/>
                <w:sz w:val="21"/>
                <w:szCs w:val="21"/>
              </w:rPr>
              <w:t>Hi-Care高级服务金牌+ OSN1800 II</w:t>
            </w:r>
          </w:p>
        </w:tc>
        <w:tc>
          <w:tcPr>
            <w:tcW w:w="1556" w:type="dxa"/>
            <w:vMerge/>
            <w:tcBorders>
              <w:left w:val="nil"/>
              <w:right w:val="single" w:sz="8" w:space="0" w:color="auto"/>
            </w:tcBorders>
            <w:shd w:val="clear" w:color="auto" w:fill="auto"/>
            <w:vAlign w:val="center"/>
          </w:tcPr>
          <w:p w14:paraId="6994211D" w14:textId="77777777" w:rsidR="00B378A7" w:rsidRPr="00B378A7" w:rsidRDefault="00B378A7" w:rsidP="00714961">
            <w:pPr>
              <w:jc w:val="center"/>
              <w:rPr>
                <w:rFonts w:cs="Arial"/>
                <w:sz w:val="21"/>
                <w:szCs w:val="21"/>
              </w:rPr>
            </w:pPr>
          </w:p>
        </w:tc>
      </w:tr>
      <w:tr w:rsidR="00B378A7" w:rsidRPr="00B378A7" w14:paraId="622C8648" w14:textId="77777777" w:rsidTr="00714961">
        <w:trPr>
          <w:trHeight w:val="300"/>
        </w:trPr>
        <w:tc>
          <w:tcPr>
            <w:tcW w:w="2080" w:type="dxa"/>
            <w:vMerge/>
            <w:tcBorders>
              <w:top w:val="nil"/>
              <w:left w:val="single" w:sz="8" w:space="0" w:color="auto"/>
              <w:bottom w:val="single" w:sz="8" w:space="0" w:color="000000"/>
              <w:right w:val="single" w:sz="8" w:space="0" w:color="auto"/>
            </w:tcBorders>
            <w:vAlign w:val="center"/>
          </w:tcPr>
          <w:p w14:paraId="610F096A"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18E8FFDA" w14:textId="77777777" w:rsidR="00B378A7" w:rsidRPr="00B378A7" w:rsidRDefault="00B378A7" w:rsidP="00714961">
            <w:pPr>
              <w:widowControl/>
              <w:jc w:val="center"/>
              <w:rPr>
                <w:rFonts w:cs="Arial"/>
                <w:sz w:val="21"/>
                <w:szCs w:val="21"/>
              </w:rPr>
            </w:pPr>
            <w:r w:rsidRPr="00B378A7">
              <w:rPr>
                <w:rFonts w:cs="Arial"/>
                <w:sz w:val="21"/>
                <w:szCs w:val="21"/>
              </w:rPr>
              <w:t>2102301164N0K2000150</w:t>
            </w:r>
          </w:p>
        </w:tc>
        <w:tc>
          <w:tcPr>
            <w:tcW w:w="3180" w:type="dxa"/>
            <w:tcBorders>
              <w:top w:val="nil"/>
              <w:left w:val="nil"/>
              <w:bottom w:val="single" w:sz="8" w:space="0" w:color="auto"/>
              <w:right w:val="single" w:sz="8" w:space="0" w:color="auto"/>
            </w:tcBorders>
            <w:shd w:val="clear" w:color="auto" w:fill="auto"/>
            <w:vAlign w:val="center"/>
          </w:tcPr>
          <w:p w14:paraId="3DAC0797" w14:textId="77777777" w:rsidR="00B378A7" w:rsidRPr="00B378A7" w:rsidRDefault="00B378A7" w:rsidP="00714961">
            <w:pPr>
              <w:widowControl/>
              <w:jc w:val="center"/>
              <w:rPr>
                <w:rFonts w:cs="Arial"/>
                <w:sz w:val="21"/>
                <w:szCs w:val="21"/>
              </w:rPr>
            </w:pPr>
            <w:r w:rsidRPr="00B378A7">
              <w:rPr>
                <w:rFonts w:cs="Arial"/>
                <w:sz w:val="21"/>
                <w:szCs w:val="21"/>
              </w:rPr>
              <w:t>Hi-Care高级服务金牌+ OSN1800 II</w:t>
            </w:r>
          </w:p>
        </w:tc>
        <w:tc>
          <w:tcPr>
            <w:tcW w:w="1556" w:type="dxa"/>
            <w:vMerge/>
            <w:tcBorders>
              <w:left w:val="nil"/>
              <w:right w:val="single" w:sz="8" w:space="0" w:color="auto"/>
            </w:tcBorders>
            <w:shd w:val="clear" w:color="auto" w:fill="auto"/>
            <w:vAlign w:val="center"/>
          </w:tcPr>
          <w:p w14:paraId="0BAC0AF1" w14:textId="77777777" w:rsidR="00B378A7" w:rsidRPr="00B378A7" w:rsidRDefault="00B378A7" w:rsidP="00714961">
            <w:pPr>
              <w:jc w:val="center"/>
              <w:rPr>
                <w:rFonts w:cs="Arial"/>
                <w:sz w:val="21"/>
                <w:szCs w:val="21"/>
              </w:rPr>
            </w:pPr>
          </w:p>
        </w:tc>
      </w:tr>
      <w:tr w:rsidR="00B378A7" w:rsidRPr="00B378A7" w14:paraId="0966C172" w14:textId="77777777" w:rsidTr="00714961">
        <w:trPr>
          <w:trHeight w:val="900"/>
        </w:trPr>
        <w:tc>
          <w:tcPr>
            <w:tcW w:w="2080" w:type="dxa"/>
            <w:vMerge w:val="restart"/>
            <w:tcBorders>
              <w:top w:val="nil"/>
              <w:left w:val="single" w:sz="8" w:space="0" w:color="auto"/>
              <w:bottom w:val="single" w:sz="8" w:space="0" w:color="000000"/>
              <w:right w:val="single" w:sz="8" w:space="0" w:color="auto"/>
            </w:tcBorders>
            <w:shd w:val="clear" w:color="auto" w:fill="auto"/>
            <w:vAlign w:val="center"/>
          </w:tcPr>
          <w:p w14:paraId="612863FA" w14:textId="77777777" w:rsidR="00B378A7" w:rsidRPr="00B378A7" w:rsidRDefault="00B378A7" w:rsidP="00714961">
            <w:pPr>
              <w:widowControl/>
              <w:jc w:val="center"/>
              <w:rPr>
                <w:rFonts w:cs="Arial"/>
                <w:sz w:val="21"/>
                <w:szCs w:val="21"/>
              </w:rPr>
            </w:pPr>
            <w:proofErr w:type="spellStart"/>
            <w:r w:rsidRPr="00B378A7">
              <w:rPr>
                <w:rFonts w:cs="Arial"/>
                <w:sz w:val="21"/>
                <w:szCs w:val="21"/>
              </w:rPr>
              <w:t>OptiX</w:t>
            </w:r>
            <w:proofErr w:type="spellEnd"/>
            <w:r w:rsidRPr="00B378A7">
              <w:rPr>
                <w:rFonts w:cs="Arial"/>
                <w:sz w:val="21"/>
                <w:szCs w:val="21"/>
              </w:rPr>
              <w:t xml:space="preserve"> OSN 1800</w:t>
            </w:r>
          </w:p>
        </w:tc>
        <w:tc>
          <w:tcPr>
            <w:tcW w:w="2540" w:type="dxa"/>
            <w:gridSpan w:val="2"/>
            <w:tcBorders>
              <w:top w:val="nil"/>
              <w:left w:val="nil"/>
              <w:bottom w:val="single" w:sz="8" w:space="0" w:color="auto"/>
              <w:right w:val="single" w:sz="8" w:space="0" w:color="auto"/>
            </w:tcBorders>
            <w:shd w:val="clear" w:color="auto" w:fill="auto"/>
            <w:vAlign w:val="center"/>
          </w:tcPr>
          <w:p w14:paraId="65905645" w14:textId="77777777" w:rsidR="00B378A7" w:rsidRPr="00B378A7" w:rsidRDefault="00B378A7" w:rsidP="00714961">
            <w:pPr>
              <w:widowControl/>
              <w:jc w:val="center"/>
              <w:rPr>
                <w:rFonts w:cs="Arial"/>
                <w:sz w:val="21"/>
                <w:szCs w:val="21"/>
              </w:rPr>
            </w:pPr>
            <w:r w:rsidRPr="00B378A7">
              <w:rPr>
                <w:rFonts w:cs="Arial"/>
                <w:sz w:val="21"/>
                <w:szCs w:val="21"/>
              </w:rPr>
              <w:t>031YPL10K8000186</w:t>
            </w:r>
          </w:p>
        </w:tc>
        <w:tc>
          <w:tcPr>
            <w:tcW w:w="3180" w:type="dxa"/>
            <w:tcBorders>
              <w:top w:val="nil"/>
              <w:left w:val="nil"/>
              <w:bottom w:val="single" w:sz="8" w:space="0" w:color="auto"/>
              <w:right w:val="single" w:sz="8" w:space="0" w:color="auto"/>
            </w:tcBorders>
            <w:shd w:val="clear" w:color="auto" w:fill="auto"/>
            <w:vAlign w:val="center"/>
          </w:tcPr>
          <w:p w14:paraId="6D4A76D8" w14:textId="77777777" w:rsidR="00B378A7" w:rsidRPr="00B378A7" w:rsidRDefault="00B378A7" w:rsidP="00714961">
            <w:pPr>
              <w:widowControl/>
              <w:jc w:val="center"/>
              <w:rPr>
                <w:rFonts w:cs="Arial"/>
                <w:sz w:val="21"/>
                <w:szCs w:val="21"/>
              </w:rPr>
            </w:pPr>
            <w:r w:rsidRPr="00B378A7">
              <w:rPr>
                <w:rFonts w:cs="Arial"/>
                <w:sz w:val="21"/>
                <w:szCs w:val="21"/>
              </w:rPr>
              <w:t>Hi-Care</w:t>
            </w:r>
            <w:r w:rsidRPr="00B378A7">
              <w:rPr>
                <w:rFonts w:cs="Arial" w:hint="eastAsia"/>
                <w:sz w:val="21"/>
                <w:szCs w:val="21"/>
              </w:rPr>
              <w:t>高级服务金牌</w:t>
            </w:r>
            <w:r w:rsidRPr="00B378A7">
              <w:rPr>
                <w:rFonts w:cs="Arial"/>
                <w:sz w:val="21"/>
                <w:szCs w:val="21"/>
              </w:rPr>
              <w:t>+ OSN 1800-11</w:t>
            </w:r>
            <w:r w:rsidRPr="00B378A7">
              <w:rPr>
                <w:rFonts w:cs="Arial" w:hint="eastAsia"/>
                <w:sz w:val="21"/>
                <w:szCs w:val="21"/>
              </w:rPr>
              <w:t>路高速任意业务复用到</w:t>
            </w:r>
            <w:r w:rsidRPr="00B378A7">
              <w:rPr>
                <w:rFonts w:cs="Arial"/>
                <w:sz w:val="21"/>
                <w:szCs w:val="21"/>
              </w:rPr>
              <w:t>OTU4</w:t>
            </w:r>
            <w:r w:rsidRPr="00B378A7">
              <w:rPr>
                <w:rFonts w:cs="Arial" w:hint="eastAsia"/>
                <w:sz w:val="21"/>
                <w:szCs w:val="21"/>
              </w:rPr>
              <w:t>波长转换板</w:t>
            </w:r>
          </w:p>
        </w:tc>
        <w:tc>
          <w:tcPr>
            <w:tcW w:w="1556" w:type="dxa"/>
            <w:vMerge/>
            <w:tcBorders>
              <w:left w:val="single" w:sz="8" w:space="0" w:color="auto"/>
              <w:right w:val="single" w:sz="8" w:space="0" w:color="auto"/>
            </w:tcBorders>
            <w:shd w:val="clear" w:color="auto" w:fill="auto"/>
            <w:vAlign w:val="center"/>
          </w:tcPr>
          <w:p w14:paraId="5CBE3E3E" w14:textId="77777777" w:rsidR="00B378A7" w:rsidRPr="00B378A7" w:rsidRDefault="00B378A7" w:rsidP="00714961">
            <w:pPr>
              <w:jc w:val="center"/>
              <w:rPr>
                <w:rFonts w:cs="Arial"/>
                <w:sz w:val="21"/>
                <w:szCs w:val="21"/>
              </w:rPr>
            </w:pPr>
          </w:p>
        </w:tc>
      </w:tr>
      <w:tr w:rsidR="00B378A7" w:rsidRPr="00B378A7" w14:paraId="79C2785C" w14:textId="77777777" w:rsidTr="00714961">
        <w:trPr>
          <w:trHeight w:val="900"/>
        </w:trPr>
        <w:tc>
          <w:tcPr>
            <w:tcW w:w="2080" w:type="dxa"/>
            <w:vMerge/>
            <w:tcBorders>
              <w:top w:val="nil"/>
              <w:left w:val="single" w:sz="8" w:space="0" w:color="auto"/>
              <w:bottom w:val="single" w:sz="8" w:space="0" w:color="000000"/>
              <w:right w:val="single" w:sz="8" w:space="0" w:color="auto"/>
            </w:tcBorders>
            <w:vAlign w:val="center"/>
          </w:tcPr>
          <w:p w14:paraId="4617DBA0"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1C515F38" w14:textId="77777777" w:rsidR="00B378A7" w:rsidRPr="00B378A7" w:rsidRDefault="00B378A7" w:rsidP="00714961">
            <w:pPr>
              <w:widowControl/>
              <w:jc w:val="center"/>
              <w:rPr>
                <w:rFonts w:cs="Arial"/>
                <w:sz w:val="21"/>
                <w:szCs w:val="21"/>
              </w:rPr>
            </w:pPr>
            <w:r w:rsidRPr="00B378A7">
              <w:rPr>
                <w:rFonts w:cs="Arial"/>
                <w:sz w:val="21"/>
                <w:szCs w:val="21"/>
              </w:rPr>
              <w:t>031YPL10K8000187</w:t>
            </w:r>
          </w:p>
        </w:tc>
        <w:tc>
          <w:tcPr>
            <w:tcW w:w="3180" w:type="dxa"/>
            <w:tcBorders>
              <w:top w:val="nil"/>
              <w:left w:val="nil"/>
              <w:bottom w:val="single" w:sz="8" w:space="0" w:color="auto"/>
              <w:right w:val="single" w:sz="8" w:space="0" w:color="auto"/>
            </w:tcBorders>
            <w:shd w:val="clear" w:color="auto" w:fill="auto"/>
            <w:vAlign w:val="center"/>
          </w:tcPr>
          <w:p w14:paraId="78BEB5DE" w14:textId="77777777" w:rsidR="00B378A7" w:rsidRPr="00B378A7" w:rsidRDefault="00B378A7" w:rsidP="00714961">
            <w:pPr>
              <w:widowControl/>
              <w:jc w:val="center"/>
              <w:rPr>
                <w:rFonts w:cs="Arial"/>
                <w:sz w:val="21"/>
                <w:szCs w:val="21"/>
              </w:rPr>
            </w:pPr>
            <w:r w:rsidRPr="00B378A7">
              <w:rPr>
                <w:rFonts w:cs="Arial"/>
                <w:sz w:val="21"/>
                <w:szCs w:val="21"/>
              </w:rPr>
              <w:t>Hi-Care</w:t>
            </w:r>
            <w:r w:rsidRPr="00B378A7">
              <w:rPr>
                <w:rFonts w:cs="Arial" w:hint="eastAsia"/>
                <w:sz w:val="21"/>
                <w:szCs w:val="21"/>
              </w:rPr>
              <w:t>高级服务金牌</w:t>
            </w:r>
            <w:r w:rsidRPr="00B378A7">
              <w:rPr>
                <w:rFonts w:cs="Arial"/>
                <w:sz w:val="21"/>
                <w:szCs w:val="21"/>
              </w:rPr>
              <w:t>+ OSN 1800-11</w:t>
            </w:r>
            <w:r w:rsidRPr="00B378A7">
              <w:rPr>
                <w:rFonts w:cs="Arial" w:hint="eastAsia"/>
                <w:sz w:val="21"/>
                <w:szCs w:val="21"/>
              </w:rPr>
              <w:t>路高速任意业务复用到</w:t>
            </w:r>
            <w:r w:rsidRPr="00B378A7">
              <w:rPr>
                <w:rFonts w:cs="Arial"/>
                <w:sz w:val="21"/>
                <w:szCs w:val="21"/>
              </w:rPr>
              <w:t>OTU4</w:t>
            </w:r>
            <w:r w:rsidRPr="00B378A7">
              <w:rPr>
                <w:rFonts w:cs="Arial" w:hint="eastAsia"/>
                <w:sz w:val="21"/>
                <w:szCs w:val="21"/>
              </w:rPr>
              <w:t>波长转换板</w:t>
            </w:r>
          </w:p>
        </w:tc>
        <w:tc>
          <w:tcPr>
            <w:tcW w:w="1556" w:type="dxa"/>
            <w:vMerge/>
            <w:tcBorders>
              <w:left w:val="single" w:sz="8" w:space="0" w:color="auto"/>
              <w:right w:val="single" w:sz="8" w:space="0" w:color="auto"/>
            </w:tcBorders>
            <w:shd w:val="clear" w:color="auto" w:fill="auto"/>
            <w:vAlign w:val="center"/>
          </w:tcPr>
          <w:p w14:paraId="4753ED46" w14:textId="77777777" w:rsidR="00B378A7" w:rsidRPr="00B378A7" w:rsidRDefault="00B378A7" w:rsidP="00714961">
            <w:pPr>
              <w:jc w:val="center"/>
              <w:rPr>
                <w:rFonts w:cs="Arial"/>
                <w:sz w:val="21"/>
                <w:szCs w:val="21"/>
              </w:rPr>
            </w:pPr>
          </w:p>
        </w:tc>
      </w:tr>
      <w:tr w:rsidR="00B378A7" w:rsidRPr="00B378A7" w14:paraId="46736B2F" w14:textId="77777777" w:rsidTr="00714961">
        <w:trPr>
          <w:trHeight w:val="900"/>
        </w:trPr>
        <w:tc>
          <w:tcPr>
            <w:tcW w:w="2080" w:type="dxa"/>
            <w:vMerge/>
            <w:tcBorders>
              <w:top w:val="nil"/>
              <w:left w:val="single" w:sz="8" w:space="0" w:color="auto"/>
              <w:bottom w:val="single" w:sz="8" w:space="0" w:color="000000"/>
              <w:right w:val="single" w:sz="8" w:space="0" w:color="auto"/>
            </w:tcBorders>
            <w:vAlign w:val="center"/>
          </w:tcPr>
          <w:p w14:paraId="34904AC6"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1E915065" w14:textId="77777777" w:rsidR="00B378A7" w:rsidRPr="00B378A7" w:rsidRDefault="00B378A7" w:rsidP="00714961">
            <w:pPr>
              <w:widowControl/>
              <w:jc w:val="center"/>
              <w:rPr>
                <w:rFonts w:cs="Arial"/>
                <w:sz w:val="21"/>
                <w:szCs w:val="21"/>
              </w:rPr>
            </w:pPr>
            <w:r w:rsidRPr="00B378A7">
              <w:rPr>
                <w:rFonts w:cs="Arial"/>
                <w:sz w:val="21"/>
                <w:szCs w:val="21"/>
              </w:rPr>
              <w:t>031YPL10K8000188</w:t>
            </w:r>
          </w:p>
        </w:tc>
        <w:tc>
          <w:tcPr>
            <w:tcW w:w="3180" w:type="dxa"/>
            <w:tcBorders>
              <w:top w:val="nil"/>
              <w:left w:val="nil"/>
              <w:bottom w:val="single" w:sz="8" w:space="0" w:color="auto"/>
              <w:right w:val="single" w:sz="8" w:space="0" w:color="auto"/>
            </w:tcBorders>
            <w:shd w:val="clear" w:color="auto" w:fill="auto"/>
            <w:vAlign w:val="center"/>
          </w:tcPr>
          <w:p w14:paraId="47C5EA96" w14:textId="77777777" w:rsidR="00B378A7" w:rsidRPr="00B378A7" w:rsidRDefault="00B378A7" w:rsidP="00714961">
            <w:pPr>
              <w:widowControl/>
              <w:jc w:val="center"/>
              <w:rPr>
                <w:rFonts w:cs="Arial"/>
                <w:sz w:val="21"/>
                <w:szCs w:val="21"/>
              </w:rPr>
            </w:pPr>
            <w:r w:rsidRPr="00B378A7">
              <w:rPr>
                <w:rFonts w:cs="Arial"/>
                <w:sz w:val="21"/>
                <w:szCs w:val="21"/>
              </w:rPr>
              <w:t>Hi-Care</w:t>
            </w:r>
            <w:r w:rsidRPr="00B378A7">
              <w:rPr>
                <w:rFonts w:cs="Arial" w:hint="eastAsia"/>
                <w:sz w:val="21"/>
                <w:szCs w:val="21"/>
              </w:rPr>
              <w:t>高级服务金牌</w:t>
            </w:r>
            <w:r w:rsidRPr="00B378A7">
              <w:rPr>
                <w:rFonts w:cs="Arial"/>
                <w:sz w:val="21"/>
                <w:szCs w:val="21"/>
              </w:rPr>
              <w:t>+ OSN 1800-11</w:t>
            </w:r>
            <w:r w:rsidRPr="00B378A7">
              <w:rPr>
                <w:rFonts w:cs="Arial" w:hint="eastAsia"/>
                <w:sz w:val="21"/>
                <w:szCs w:val="21"/>
              </w:rPr>
              <w:t>路高速任意业务复用到</w:t>
            </w:r>
            <w:r w:rsidRPr="00B378A7">
              <w:rPr>
                <w:rFonts w:cs="Arial"/>
                <w:sz w:val="21"/>
                <w:szCs w:val="21"/>
              </w:rPr>
              <w:t>OTU4</w:t>
            </w:r>
            <w:r w:rsidRPr="00B378A7">
              <w:rPr>
                <w:rFonts w:cs="Arial" w:hint="eastAsia"/>
                <w:sz w:val="21"/>
                <w:szCs w:val="21"/>
              </w:rPr>
              <w:t>波长转换板</w:t>
            </w:r>
          </w:p>
        </w:tc>
        <w:tc>
          <w:tcPr>
            <w:tcW w:w="1556" w:type="dxa"/>
            <w:vMerge/>
            <w:tcBorders>
              <w:left w:val="single" w:sz="8" w:space="0" w:color="auto"/>
              <w:right w:val="single" w:sz="8" w:space="0" w:color="auto"/>
            </w:tcBorders>
            <w:shd w:val="clear" w:color="auto" w:fill="auto"/>
            <w:vAlign w:val="center"/>
          </w:tcPr>
          <w:p w14:paraId="0EC569AB" w14:textId="77777777" w:rsidR="00B378A7" w:rsidRPr="00B378A7" w:rsidRDefault="00B378A7" w:rsidP="00714961">
            <w:pPr>
              <w:jc w:val="center"/>
              <w:rPr>
                <w:rFonts w:cs="Arial"/>
                <w:sz w:val="21"/>
                <w:szCs w:val="21"/>
              </w:rPr>
            </w:pPr>
          </w:p>
        </w:tc>
      </w:tr>
      <w:tr w:rsidR="00B378A7" w:rsidRPr="00B378A7" w14:paraId="14502E66" w14:textId="77777777" w:rsidTr="00714961">
        <w:trPr>
          <w:trHeight w:val="780"/>
        </w:trPr>
        <w:tc>
          <w:tcPr>
            <w:tcW w:w="2080" w:type="dxa"/>
            <w:vMerge/>
            <w:tcBorders>
              <w:top w:val="nil"/>
              <w:left w:val="single" w:sz="8" w:space="0" w:color="auto"/>
              <w:bottom w:val="single" w:sz="8" w:space="0" w:color="000000"/>
              <w:right w:val="single" w:sz="8" w:space="0" w:color="auto"/>
            </w:tcBorders>
            <w:vAlign w:val="center"/>
          </w:tcPr>
          <w:p w14:paraId="54E3CE67"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42722793" w14:textId="77777777" w:rsidR="00B378A7" w:rsidRPr="00B378A7" w:rsidRDefault="00B378A7" w:rsidP="00714961">
            <w:pPr>
              <w:widowControl/>
              <w:jc w:val="center"/>
              <w:rPr>
                <w:rFonts w:cs="Arial"/>
                <w:sz w:val="21"/>
                <w:szCs w:val="21"/>
              </w:rPr>
            </w:pPr>
            <w:r w:rsidRPr="00B378A7">
              <w:rPr>
                <w:rFonts w:cs="Arial"/>
                <w:sz w:val="21"/>
                <w:szCs w:val="21"/>
              </w:rPr>
              <w:t>031YPL10K8000189</w:t>
            </w:r>
          </w:p>
        </w:tc>
        <w:tc>
          <w:tcPr>
            <w:tcW w:w="3180" w:type="dxa"/>
            <w:tcBorders>
              <w:top w:val="nil"/>
              <w:left w:val="nil"/>
              <w:bottom w:val="single" w:sz="8" w:space="0" w:color="auto"/>
              <w:right w:val="single" w:sz="8" w:space="0" w:color="auto"/>
            </w:tcBorders>
            <w:shd w:val="clear" w:color="auto" w:fill="auto"/>
            <w:vAlign w:val="center"/>
          </w:tcPr>
          <w:p w14:paraId="30650A4B" w14:textId="77777777" w:rsidR="00B378A7" w:rsidRPr="00B378A7" w:rsidRDefault="00B378A7" w:rsidP="00714961">
            <w:pPr>
              <w:widowControl/>
              <w:jc w:val="center"/>
              <w:rPr>
                <w:rFonts w:cs="Arial"/>
                <w:sz w:val="21"/>
                <w:szCs w:val="21"/>
              </w:rPr>
            </w:pPr>
            <w:r w:rsidRPr="00B378A7">
              <w:rPr>
                <w:rFonts w:cs="Arial"/>
                <w:sz w:val="21"/>
                <w:szCs w:val="21"/>
              </w:rPr>
              <w:t>Hi-Care高级服务金牌+ OSN 1800-11路高速任意业务复用到OTU4波长转换板</w:t>
            </w:r>
          </w:p>
        </w:tc>
        <w:tc>
          <w:tcPr>
            <w:tcW w:w="1556" w:type="dxa"/>
            <w:vMerge/>
            <w:tcBorders>
              <w:left w:val="single" w:sz="8" w:space="0" w:color="auto"/>
              <w:right w:val="single" w:sz="8" w:space="0" w:color="auto"/>
            </w:tcBorders>
            <w:shd w:val="clear" w:color="auto" w:fill="auto"/>
            <w:vAlign w:val="center"/>
          </w:tcPr>
          <w:p w14:paraId="2F48BB8F" w14:textId="77777777" w:rsidR="00B378A7" w:rsidRPr="00B378A7" w:rsidRDefault="00B378A7" w:rsidP="00714961">
            <w:pPr>
              <w:jc w:val="center"/>
              <w:rPr>
                <w:rFonts w:cs="Arial"/>
                <w:sz w:val="21"/>
                <w:szCs w:val="21"/>
              </w:rPr>
            </w:pPr>
          </w:p>
        </w:tc>
      </w:tr>
      <w:tr w:rsidR="00B378A7" w:rsidRPr="00B378A7" w14:paraId="6E69C07D" w14:textId="77777777" w:rsidTr="00714961">
        <w:trPr>
          <w:trHeight w:val="780"/>
        </w:trPr>
        <w:tc>
          <w:tcPr>
            <w:tcW w:w="2080" w:type="dxa"/>
            <w:vMerge/>
            <w:tcBorders>
              <w:top w:val="nil"/>
              <w:left w:val="single" w:sz="8" w:space="0" w:color="auto"/>
              <w:bottom w:val="single" w:sz="8" w:space="0" w:color="000000"/>
              <w:right w:val="single" w:sz="8" w:space="0" w:color="auto"/>
            </w:tcBorders>
            <w:vAlign w:val="center"/>
          </w:tcPr>
          <w:p w14:paraId="6310C38A"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152A5FB9" w14:textId="77777777" w:rsidR="00B378A7" w:rsidRPr="00B378A7" w:rsidRDefault="00B378A7" w:rsidP="00714961">
            <w:pPr>
              <w:widowControl/>
              <w:jc w:val="center"/>
              <w:rPr>
                <w:rFonts w:cs="Arial"/>
                <w:sz w:val="21"/>
                <w:szCs w:val="21"/>
              </w:rPr>
            </w:pPr>
            <w:r w:rsidRPr="00B378A7">
              <w:rPr>
                <w:rFonts w:cs="Arial"/>
                <w:sz w:val="21"/>
                <w:szCs w:val="21"/>
              </w:rPr>
              <w:t>031YPL10K8000190</w:t>
            </w:r>
          </w:p>
        </w:tc>
        <w:tc>
          <w:tcPr>
            <w:tcW w:w="3180" w:type="dxa"/>
            <w:tcBorders>
              <w:top w:val="nil"/>
              <w:left w:val="nil"/>
              <w:bottom w:val="single" w:sz="8" w:space="0" w:color="auto"/>
              <w:right w:val="single" w:sz="8" w:space="0" w:color="auto"/>
            </w:tcBorders>
            <w:shd w:val="clear" w:color="auto" w:fill="auto"/>
            <w:vAlign w:val="center"/>
          </w:tcPr>
          <w:p w14:paraId="15A706D7" w14:textId="77777777" w:rsidR="00B378A7" w:rsidRPr="00B378A7" w:rsidRDefault="00B378A7" w:rsidP="00714961">
            <w:pPr>
              <w:widowControl/>
              <w:jc w:val="center"/>
              <w:rPr>
                <w:rFonts w:cs="Arial"/>
                <w:sz w:val="21"/>
                <w:szCs w:val="21"/>
              </w:rPr>
            </w:pPr>
            <w:r w:rsidRPr="00B378A7">
              <w:rPr>
                <w:rFonts w:cs="Arial"/>
                <w:sz w:val="21"/>
                <w:szCs w:val="21"/>
              </w:rPr>
              <w:t>Hi-Care高级服务金牌+ OSN 1800-11路高速任意业务复用到OTU4波长转换板</w:t>
            </w:r>
          </w:p>
        </w:tc>
        <w:tc>
          <w:tcPr>
            <w:tcW w:w="1556" w:type="dxa"/>
            <w:vMerge/>
            <w:tcBorders>
              <w:left w:val="single" w:sz="8" w:space="0" w:color="auto"/>
              <w:right w:val="single" w:sz="8" w:space="0" w:color="auto"/>
            </w:tcBorders>
            <w:shd w:val="clear" w:color="auto" w:fill="auto"/>
            <w:vAlign w:val="center"/>
          </w:tcPr>
          <w:p w14:paraId="43BE1649" w14:textId="77777777" w:rsidR="00B378A7" w:rsidRPr="00B378A7" w:rsidRDefault="00B378A7" w:rsidP="00714961">
            <w:pPr>
              <w:jc w:val="center"/>
              <w:rPr>
                <w:rFonts w:cs="Arial"/>
                <w:sz w:val="21"/>
                <w:szCs w:val="21"/>
              </w:rPr>
            </w:pPr>
          </w:p>
        </w:tc>
      </w:tr>
      <w:tr w:rsidR="00B378A7" w:rsidRPr="00B378A7" w14:paraId="2050E135" w14:textId="77777777" w:rsidTr="00714961">
        <w:trPr>
          <w:trHeight w:val="780"/>
        </w:trPr>
        <w:tc>
          <w:tcPr>
            <w:tcW w:w="2080" w:type="dxa"/>
            <w:vMerge/>
            <w:tcBorders>
              <w:top w:val="nil"/>
              <w:left w:val="single" w:sz="8" w:space="0" w:color="auto"/>
              <w:bottom w:val="single" w:sz="8" w:space="0" w:color="000000"/>
              <w:right w:val="single" w:sz="8" w:space="0" w:color="auto"/>
            </w:tcBorders>
            <w:vAlign w:val="center"/>
          </w:tcPr>
          <w:p w14:paraId="6A0A70AC"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2D915AAA" w14:textId="77777777" w:rsidR="00B378A7" w:rsidRPr="00B378A7" w:rsidRDefault="00B378A7" w:rsidP="00714961">
            <w:pPr>
              <w:widowControl/>
              <w:jc w:val="center"/>
              <w:rPr>
                <w:rFonts w:cs="Arial"/>
                <w:sz w:val="21"/>
                <w:szCs w:val="21"/>
              </w:rPr>
            </w:pPr>
            <w:r w:rsidRPr="00B378A7">
              <w:rPr>
                <w:rFonts w:cs="Arial"/>
                <w:sz w:val="21"/>
                <w:szCs w:val="21"/>
              </w:rPr>
              <w:t>031YPL10K8000191</w:t>
            </w:r>
          </w:p>
        </w:tc>
        <w:tc>
          <w:tcPr>
            <w:tcW w:w="3180" w:type="dxa"/>
            <w:tcBorders>
              <w:top w:val="nil"/>
              <w:left w:val="nil"/>
              <w:bottom w:val="single" w:sz="8" w:space="0" w:color="auto"/>
              <w:right w:val="single" w:sz="8" w:space="0" w:color="auto"/>
            </w:tcBorders>
            <w:shd w:val="clear" w:color="auto" w:fill="auto"/>
            <w:vAlign w:val="center"/>
          </w:tcPr>
          <w:p w14:paraId="3C4FFFFA" w14:textId="77777777" w:rsidR="00B378A7" w:rsidRPr="00B378A7" w:rsidRDefault="00B378A7" w:rsidP="00714961">
            <w:pPr>
              <w:widowControl/>
              <w:jc w:val="center"/>
              <w:rPr>
                <w:rFonts w:cs="Arial"/>
                <w:sz w:val="21"/>
                <w:szCs w:val="21"/>
              </w:rPr>
            </w:pPr>
            <w:r w:rsidRPr="00B378A7">
              <w:rPr>
                <w:rFonts w:cs="Arial"/>
                <w:sz w:val="21"/>
                <w:szCs w:val="21"/>
              </w:rPr>
              <w:t>Hi-Care高级服务金牌+ OSN 1800-11路高速任意业务复用到OTU4波长转换板</w:t>
            </w:r>
          </w:p>
        </w:tc>
        <w:tc>
          <w:tcPr>
            <w:tcW w:w="1556" w:type="dxa"/>
            <w:vMerge/>
            <w:tcBorders>
              <w:left w:val="single" w:sz="8" w:space="0" w:color="auto"/>
              <w:right w:val="single" w:sz="8" w:space="0" w:color="auto"/>
            </w:tcBorders>
            <w:shd w:val="clear" w:color="auto" w:fill="auto"/>
            <w:vAlign w:val="center"/>
          </w:tcPr>
          <w:p w14:paraId="641BF9F4" w14:textId="77777777" w:rsidR="00B378A7" w:rsidRPr="00B378A7" w:rsidRDefault="00B378A7" w:rsidP="00714961">
            <w:pPr>
              <w:jc w:val="center"/>
              <w:rPr>
                <w:rFonts w:cs="Arial"/>
                <w:sz w:val="21"/>
                <w:szCs w:val="21"/>
              </w:rPr>
            </w:pPr>
          </w:p>
        </w:tc>
      </w:tr>
      <w:tr w:rsidR="00B378A7" w:rsidRPr="00B378A7" w14:paraId="4E261098" w14:textId="77777777" w:rsidTr="00714961">
        <w:trPr>
          <w:trHeight w:val="520"/>
        </w:trPr>
        <w:tc>
          <w:tcPr>
            <w:tcW w:w="2080" w:type="dxa"/>
            <w:vMerge w:val="restart"/>
            <w:tcBorders>
              <w:top w:val="nil"/>
              <w:left w:val="single" w:sz="8" w:space="0" w:color="auto"/>
              <w:bottom w:val="single" w:sz="8" w:space="0" w:color="000000"/>
              <w:right w:val="single" w:sz="8" w:space="0" w:color="auto"/>
            </w:tcBorders>
            <w:shd w:val="clear" w:color="auto" w:fill="auto"/>
            <w:vAlign w:val="center"/>
          </w:tcPr>
          <w:p w14:paraId="59DC6061" w14:textId="77777777" w:rsidR="00B378A7" w:rsidRPr="00B378A7" w:rsidRDefault="00B378A7" w:rsidP="00714961">
            <w:pPr>
              <w:widowControl/>
              <w:jc w:val="center"/>
              <w:rPr>
                <w:rFonts w:cs="Arial"/>
                <w:sz w:val="21"/>
                <w:szCs w:val="21"/>
              </w:rPr>
            </w:pPr>
            <w:r w:rsidRPr="00B378A7">
              <w:rPr>
                <w:rFonts w:cs="Arial"/>
                <w:sz w:val="21"/>
                <w:szCs w:val="21"/>
              </w:rPr>
              <w:t>OSN1800 II</w:t>
            </w:r>
          </w:p>
        </w:tc>
        <w:tc>
          <w:tcPr>
            <w:tcW w:w="2540" w:type="dxa"/>
            <w:gridSpan w:val="2"/>
            <w:tcBorders>
              <w:top w:val="nil"/>
              <w:left w:val="nil"/>
              <w:bottom w:val="single" w:sz="8" w:space="0" w:color="auto"/>
              <w:right w:val="single" w:sz="8" w:space="0" w:color="auto"/>
            </w:tcBorders>
            <w:shd w:val="clear" w:color="auto" w:fill="auto"/>
            <w:vAlign w:val="center"/>
          </w:tcPr>
          <w:p w14:paraId="766A56EE" w14:textId="77777777" w:rsidR="00B378A7" w:rsidRPr="00B378A7" w:rsidRDefault="00B378A7" w:rsidP="00714961">
            <w:pPr>
              <w:widowControl/>
              <w:jc w:val="center"/>
              <w:rPr>
                <w:rFonts w:cs="Arial"/>
                <w:sz w:val="21"/>
                <w:szCs w:val="21"/>
              </w:rPr>
            </w:pPr>
            <w:r w:rsidRPr="00B378A7">
              <w:rPr>
                <w:rFonts w:cs="Arial"/>
                <w:sz w:val="21"/>
                <w:szCs w:val="21"/>
              </w:rPr>
              <w:t>031YTS10K3000015</w:t>
            </w:r>
          </w:p>
        </w:tc>
        <w:tc>
          <w:tcPr>
            <w:tcW w:w="3180" w:type="dxa"/>
            <w:tcBorders>
              <w:top w:val="nil"/>
              <w:left w:val="nil"/>
              <w:bottom w:val="single" w:sz="8" w:space="0" w:color="auto"/>
              <w:right w:val="single" w:sz="8" w:space="0" w:color="auto"/>
            </w:tcBorders>
            <w:shd w:val="clear" w:color="auto" w:fill="auto"/>
            <w:vAlign w:val="center"/>
          </w:tcPr>
          <w:p w14:paraId="6895E5AA" w14:textId="77777777" w:rsidR="00B378A7" w:rsidRPr="00B378A7" w:rsidRDefault="00B378A7" w:rsidP="00714961">
            <w:pPr>
              <w:widowControl/>
              <w:jc w:val="center"/>
              <w:rPr>
                <w:rFonts w:cs="Arial"/>
                <w:sz w:val="21"/>
                <w:szCs w:val="21"/>
              </w:rPr>
            </w:pPr>
            <w:r w:rsidRPr="00B378A7">
              <w:rPr>
                <w:rFonts w:cs="Arial"/>
                <w:sz w:val="21"/>
                <w:szCs w:val="21"/>
              </w:rPr>
              <w:t xml:space="preserve">Hi-Care高级服务金牌+ </w:t>
            </w:r>
            <w:proofErr w:type="spellStart"/>
            <w:r w:rsidRPr="00B378A7">
              <w:rPr>
                <w:rFonts w:cs="Arial"/>
                <w:sz w:val="21"/>
                <w:szCs w:val="21"/>
              </w:rPr>
              <w:t>OptiX</w:t>
            </w:r>
            <w:proofErr w:type="spellEnd"/>
            <w:r w:rsidRPr="00B378A7">
              <w:rPr>
                <w:rFonts w:cs="Arial"/>
                <w:sz w:val="21"/>
                <w:szCs w:val="21"/>
              </w:rPr>
              <w:t xml:space="preserve"> OSN 1800-100Gbit/s波长转换板</w:t>
            </w:r>
          </w:p>
        </w:tc>
        <w:tc>
          <w:tcPr>
            <w:tcW w:w="1556" w:type="dxa"/>
            <w:vMerge/>
            <w:tcBorders>
              <w:left w:val="single" w:sz="8" w:space="0" w:color="auto"/>
              <w:right w:val="single" w:sz="8" w:space="0" w:color="auto"/>
            </w:tcBorders>
            <w:shd w:val="clear" w:color="auto" w:fill="auto"/>
            <w:vAlign w:val="center"/>
          </w:tcPr>
          <w:p w14:paraId="599898AD" w14:textId="77777777" w:rsidR="00B378A7" w:rsidRPr="00B378A7" w:rsidRDefault="00B378A7" w:rsidP="00714961">
            <w:pPr>
              <w:jc w:val="center"/>
              <w:rPr>
                <w:rFonts w:cs="Arial"/>
                <w:sz w:val="21"/>
                <w:szCs w:val="21"/>
              </w:rPr>
            </w:pPr>
          </w:p>
        </w:tc>
      </w:tr>
      <w:tr w:rsidR="00B378A7" w:rsidRPr="00B378A7" w14:paraId="00AA7496" w14:textId="77777777" w:rsidTr="00714961">
        <w:trPr>
          <w:trHeight w:val="520"/>
        </w:trPr>
        <w:tc>
          <w:tcPr>
            <w:tcW w:w="2080" w:type="dxa"/>
            <w:vMerge/>
            <w:tcBorders>
              <w:top w:val="nil"/>
              <w:left w:val="single" w:sz="8" w:space="0" w:color="auto"/>
              <w:bottom w:val="single" w:sz="8" w:space="0" w:color="000000"/>
              <w:right w:val="single" w:sz="8" w:space="0" w:color="auto"/>
            </w:tcBorders>
            <w:vAlign w:val="center"/>
          </w:tcPr>
          <w:p w14:paraId="255778B4"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27BE50EE" w14:textId="77777777" w:rsidR="00B378A7" w:rsidRPr="00B378A7" w:rsidRDefault="00B378A7" w:rsidP="00714961">
            <w:pPr>
              <w:widowControl/>
              <w:jc w:val="center"/>
              <w:rPr>
                <w:rFonts w:cs="Arial"/>
                <w:sz w:val="21"/>
                <w:szCs w:val="21"/>
              </w:rPr>
            </w:pPr>
            <w:r w:rsidRPr="00B378A7">
              <w:rPr>
                <w:rFonts w:cs="Arial"/>
                <w:sz w:val="21"/>
                <w:szCs w:val="21"/>
              </w:rPr>
              <w:t>031YTS10K3000016</w:t>
            </w:r>
          </w:p>
        </w:tc>
        <w:tc>
          <w:tcPr>
            <w:tcW w:w="3180" w:type="dxa"/>
            <w:tcBorders>
              <w:top w:val="nil"/>
              <w:left w:val="nil"/>
              <w:bottom w:val="single" w:sz="8" w:space="0" w:color="auto"/>
              <w:right w:val="single" w:sz="8" w:space="0" w:color="auto"/>
            </w:tcBorders>
            <w:shd w:val="clear" w:color="auto" w:fill="auto"/>
            <w:vAlign w:val="center"/>
          </w:tcPr>
          <w:p w14:paraId="4B339580" w14:textId="77777777" w:rsidR="00B378A7" w:rsidRPr="00B378A7" w:rsidRDefault="00B378A7" w:rsidP="00714961">
            <w:pPr>
              <w:widowControl/>
              <w:jc w:val="center"/>
              <w:rPr>
                <w:rFonts w:cs="Arial"/>
                <w:sz w:val="21"/>
                <w:szCs w:val="21"/>
              </w:rPr>
            </w:pPr>
            <w:r w:rsidRPr="00B378A7">
              <w:rPr>
                <w:rFonts w:cs="Arial"/>
                <w:sz w:val="21"/>
                <w:szCs w:val="21"/>
              </w:rPr>
              <w:t xml:space="preserve">Hi-Care高级服务金牌+ </w:t>
            </w:r>
            <w:proofErr w:type="spellStart"/>
            <w:r w:rsidRPr="00B378A7">
              <w:rPr>
                <w:rFonts w:cs="Arial"/>
                <w:sz w:val="21"/>
                <w:szCs w:val="21"/>
              </w:rPr>
              <w:t>OptiX</w:t>
            </w:r>
            <w:proofErr w:type="spellEnd"/>
            <w:r w:rsidRPr="00B378A7">
              <w:rPr>
                <w:rFonts w:cs="Arial"/>
                <w:sz w:val="21"/>
                <w:szCs w:val="21"/>
              </w:rPr>
              <w:t xml:space="preserve"> OSN 1800-100Gbit/s波长转换板</w:t>
            </w:r>
          </w:p>
        </w:tc>
        <w:tc>
          <w:tcPr>
            <w:tcW w:w="1556" w:type="dxa"/>
            <w:vMerge/>
            <w:tcBorders>
              <w:left w:val="single" w:sz="8" w:space="0" w:color="auto"/>
              <w:right w:val="single" w:sz="8" w:space="0" w:color="auto"/>
            </w:tcBorders>
            <w:shd w:val="clear" w:color="auto" w:fill="auto"/>
            <w:vAlign w:val="center"/>
          </w:tcPr>
          <w:p w14:paraId="14FB1D94" w14:textId="77777777" w:rsidR="00B378A7" w:rsidRPr="00B378A7" w:rsidRDefault="00B378A7" w:rsidP="00714961">
            <w:pPr>
              <w:jc w:val="center"/>
              <w:rPr>
                <w:rFonts w:cs="Arial"/>
                <w:sz w:val="21"/>
                <w:szCs w:val="21"/>
              </w:rPr>
            </w:pPr>
          </w:p>
        </w:tc>
      </w:tr>
      <w:tr w:rsidR="00B378A7" w:rsidRPr="00B378A7" w14:paraId="3BA267BF" w14:textId="77777777" w:rsidTr="00714961">
        <w:trPr>
          <w:trHeight w:val="520"/>
        </w:trPr>
        <w:tc>
          <w:tcPr>
            <w:tcW w:w="2080" w:type="dxa"/>
            <w:vMerge/>
            <w:tcBorders>
              <w:top w:val="nil"/>
              <w:left w:val="single" w:sz="8" w:space="0" w:color="auto"/>
              <w:bottom w:val="single" w:sz="8" w:space="0" w:color="000000"/>
              <w:right w:val="single" w:sz="8" w:space="0" w:color="auto"/>
            </w:tcBorders>
            <w:vAlign w:val="center"/>
          </w:tcPr>
          <w:p w14:paraId="26474C5A"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1848D278" w14:textId="77777777" w:rsidR="00B378A7" w:rsidRPr="00B378A7" w:rsidRDefault="00B378A7" w:rsidP="00714961">
            <w:pPr>
              <w:widowControl/>
              <w:jc w:val="center"/>
              <w:rPr>
                <w:rFonts w:cs="Arial"/>
                <w:sz w:val="21"/>
                <w:szCs w:val="21"/>
              </w:rPr>
            </w:pPr>
            <w:r w:rsidRPr="00B378A7">
              <w:rPr>
                <w:rFonts w:cs="Arial"/>
                <w:sz w:val="21"/>
                <w:szCs w:val="21"/>
              </w:rPr>
              <w:t>031YTS10K3000017</w:t>
            </w:r>
          </w:p>
        </w:tc>
        <w:tc>
          <w:tcPr>
            <w:tcW w:w="3180" w:type="dxa"/>
            <w:tcBorders>
              <w:top w:val="nil"/>
              <w:left w:val="nil"/>
              <w:bottom w:val="single" w:sz="8" w:space="0" w:color="auto"/>
              <w:right w:val="single" w:sz="8" w:space="0" w:color="auto"/>
            </w:tcBorders>
            <w:shd w:val="clear" w:color="auto" w:fill="auto"/>
            <w:vAlign w:val="center"/>
          </w:tcPr>
          <w:p w14:paraId="3CBF064B" w14:textId="77777777" w:rsidR="00B378A7" w:rsidRPr="00B378A7" w:rsidRDefault="00B378A7" w:rsidP="00714961">
            <w:pPr>
              <w:widowControl/>
              <w:jc w:val="center"/>
              <w:rPr>
                <w:rFonts w:cs="Arial"/>
                <w:sz w:val="21"/>
                <w:szCs w:val="21"/>
              </w:rPr>
            </w:pPr>
            <w:r w:rsidRPr="00B378A7">
              <w:rPr>
                <w:rFonts w:cs="Arial"/>
                <w:sz w:val="21"/>
                <w:szCs w:val="21"/>
              </w:rPr>
              <w:t xml:space="preserve">Hi-Care高级服务金牌+ </w:t>
            </w:r>
            <w:proofErr w:type="spellStart"/>
            <w:r w:rsidRPr="00B378A7">
              <w:rPr>
                <w:rFonts w:cs="Arial"/>
                <w:sz w:val="21"/>
                <w:szCs w:val="21"/>
              </w:rPr>
              <w:t>OptiX</w:t>
            </w:r>
            <w:proofErr w:type="spellEnd"/>
            <w:r w:rsidRPr="00B378A7">
              <w:rPr>
                <w:rFonts w:cs="Arial"/>
                <w:sz w:val="21"/>
                <w:szCs w:val="21"/>
              </w:rPr>
              <w:t xml:space="preserve"> OSN 1800-100Gbit/s波长转换板</w:t>
            </w:r>
          </w:p>
        </w:tc>
        <w:tc>
          <w:tcPr>
            <w:tcW w:w="1556" w:type="dxa"/>
            <w:vMerge/>
            <w:tcBorders>
              <w:left w:val="single" w:sz="8" w:space="0" w:color="auto"/>
              <w:right w:val="single" w:sz="8" w:space="0" w:color="auto"/>
            </w:tcBorders>
            <w:shd w:val="clear" w:color="auto" w:fill="auto"/>
            <w:vAlign w:val="center"/>
          </w:tcPr>
          <w:p w14:paraId="07615263" w14:textId="77777777" w:rsidR="00B378A7" w:rsidRPr="00B378A7" w:rsidRDefault="00B378A7" w:rsidP="00714961">
            <w:pPr>
              <w:jc w:val="center"/>
              <w:rPr>
                <w:rFonts w:cs="Arial"/>
                <w:sz w:val="21"/>
                <w:szCs w:val="21"/>
              </w:rPr>
            </w:pPr>
          </w:p>
        </w:tc>
      </w:tr>
      <w:tr w:rsidR="00B378A7" w:rsidRPr="00B378A7" w14:paraId="53F90443" w14:textId="77777777" w:rsidTr="00714961">
        <w:trPr>
          <w:trHeight w:val="520"/>
        </w:trPr>
        <w:tc>
          <w:tcPr>
            <w:tcW w:w="2080" w:type="dxa"/>
            <w:vMerge/>
            <w:tcBorders>
              <w:top w:val="nil"/>
              <w:left w:val="single" w:sz="8" w:space="0" w:color="auto"/>
              <w:bottom w:val="single" w:sz="8" w:space="0" w:color="000000"/>
              <w:right w:val="single" w:sz="8" w:space="0" w:color="auto"/>
            </w:tcBorders>
            <w:vAlign w:val="center"/>
          </w:tcPr>
          <w:p w14:paraId="6072E4AC"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32BB95F8" w14:textId="77777777" w:rsidR="00B378A7" w:rsidRPr="00B378A7" w:rsidRDefault="00B378A7" w:rsidP="00714961">
            <w:pPr>
              <w:widowControl/>
              <w:jc w:val="center"/>
              <w:rPr>
                <w:rFonts w:cs="Arial"/>
                <w:sz w:val="21"/>
                <w:szCs w:val="21"/>
              </w:rPr>
            </w:pPr>
            <w:r w:rsidRPr="00B378A7">
              <w:rPr>
                <w:rFonts w:cs="Arial"/>
                <w:sz w:val="21"/>
                <w:szCs w:val="21"/>
              </w:rPr>
              <w:t>031YTS10K3000018</w:t>
            </w:r>
          </w:p>
        </w:tc>
        <w:tc>
          <w:tcPr>
            <w:tcW w:w="3180" w:type="dxa"/>
            <w:tcBorders>
              <w:top w:val="nil"/>
              <w:left w:val="nil"/>
              <w:bottom w:val="single" w:sz="8" w:space="0" w:color="auto"/>
              <w:right w:val="single" w:sz="8" w:space="0" w:color="auto"/>
            </w:tcBorders>
            <w:shd w:val="clear" w:color="auto" w:fill="auto"/>
            <w:vAlign w:val="center"/>
          </w:tcPr>
          <w:p w14:paraId="61750BC1" w14:textId="77777777" w:rsidR="00B378A7" w:rsidRPr="00B378A7" w:rsidRDefault="00B378A7" w:rsidP="00714961">
            <w:pPr>
              <w:widowControl/>
              <w:jc w:val="center"/>
              <w:rPr>
                <w:rFonts w:cs="Arial"/>
                <w:sz w:val="21"/>
                <w:szCs w:val="21"/>
              </w:rPr>
            </w:pPr>
            <w:r w:rsidRPr="00B378A7">
              <w:rPr>
                <w:rFonts w:cs="Arial"/>
                <w:sz w:val="21"/>
                <w:szCs w:val="21"/>
              </w:rPr>
              <w:t xml:space="preserve">Hi-Care高级服务金牌+ </w:t>
            </w:r>
            <w:proofErr w:type="spellStart"/>
            <w:r w:rsidRPr="00B378A7">
              <w:rPr>
                <w:rFonts w:cs="Arial"/>
                <w:sz w:val="21"/>
                <w:szCs w:val="21"/>
              </w:rPr>
              <w:t>OptiX</w:t>
            </w:r>
            <w:proofErr w:type="spellEnd"/>
            <w:r w:rsidRPr="00B378A7">
              <w:rPr>
                <w:rFonts w:cs="Arial"/>
                <w:sz w:val="21"/>
                <w:szCs w:val="21"/>
              </w:rPr>
              <w:t xml:space="preserve"> OSN 1800-100Gbit/s波长转换板</w:t>
            </w:r>
          </w:p>
        </w:tc>
        <w:tc>
          <w:tcPr>
            <w:tcW w:w="1556" w:type="dxa"/>
            <w:vMerge/>
            <w:tcBorders>
              <w:left w:val="single" w:sz="8" w:space="0" w:color="auto"/>
              <w:right w:val="single" w:sz="8" w:space="0" w:color="auto"/>
            </w:tcBorders>
            <w:shd w:val="clear" w:color="auto" w:fill="auto"/>
            <w:vAlign w:val="center"/>
          </w:tcPr>
          <w:p w14:paraId="6250E1F3" w14:textId="77777777" w:rsidR="00B378A7" w:rsidRPr="00B378A7" w:rsidRDefault="00B378A7" w:rsidP="00714961">
            <w:pPr>
              <w:jc w:val="center"/>
              <w:rPr>
                <w:rFonts w:cs="Arial"/>
                <w:sz w:val="21"/>
                <w:szCs w:val="21"/>
              </w:rPr>
            </w:pPr>
          </w:p>
        </w:tc>
      </w:tr>
      <w:tr w:rsidR="00B378A7" w:rsidRPr="00B378A7" w14:paraId="38DEFFD9" w14:textId="77777777" w:rsidTr="00714961">
        <w:trPr>
          <w:trHeight w:val="520"/>
        </w:trPr>
        <w:tc>
          <w:tcPr>
            <w:tcW w:w="2080" w:type="dxa"/>
            <w:vMerge/>
            <w:tcBorders>
              <w:top w:val="nil"/>
              <w:left w:val="single" w:sz="8" w:space="0" w:color="auto"/>
              <w:bottom w:val="single" w:sz="8" w:space="0" w:color="000000"/>
              <w:right w:val="single" w:sz="8" w:space="0" w:color="auto"/>
            </w:tcBorders>
            <w:vAlign w:val="center"/>
          </w:tcPr>
          <w:p w14:paraId="13256824"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1D18F2D7" w14:textId="77777777" w:rsidR="00B378A7" w:rsidRPr="00B378A7" w:rsidRDefault="00B378A7" w:rsidP="00714961">
            <w:pPr>
              <w:widowControl/>
              <w:jc w:val="center"/>
              <w:rPr>
                <w:rFonts w:cs="Arial"/>
                <w:sz w:val="21"/>
                <w:szCs w:val="21"/>
              </w:rPr>
            </w:pPr>
            <w:r w:rsidRPr="00B378A7">
              <w:rPr>
                <w:rFonts w:cs="Arial"/>
                <w:sz w:val="21"/>
                <w:szCs w:val="21"/>
              </w:rPr>
              <w:t>031YTS10K3000019</w:t>
            </w:r>
          </w:p>
        </w:tc>
        <w:tc>
          <w:tcPr>
            <w:tcW w:w="3180" w:type="dxa"/>
            <w:tcBorders>
              <w:top w:val="nil"/>
              <w:left w:val="nil"/>
              <w:bottom w:val="single" w:sz="8" w:space="0" w:color="auto"/>
              <w:right w:val="single" w:sz="8" w:space="0" w:color="auto"/>
            </w:tcBorders>
            <w:shd w:val="clear" w:color="auto" w:fill="auto"/>
            <w:vAlign w:val="center"/>
          </w:tcPr>
          <w:p w14:paraId="6128D9B3" w14:textId="77777777" w:rsidR="00B378A7" w:rsidRPr="00B378A7" w:rsidRDefault="00B378A7" w:rsidP="00714961">
            <w:pPr>
              <w:widowControl/>
              <w:jc w:val="center"/>
              <w:rPr>
                <w:rFonts w:cs="Arial"/>
                <w:sz w:val="21"/>
                <w:szCs w:val="21"/>
              </w:rPr>
            </w:pPr>
            <w:r w:rsidRPr="00B378A7">
              <w:rPr>
                <w:rFonts w:cs="Arial"/>
                <w:sz w:val="21"/>
                <w:szCs w:val="21"/>
              </w:rPr>
              <w:t xml:space="preserve">Hi-Care高级服务金牌+ </w:t>
            </w:r>
            <w:proofErr w:type="spellStart"/>
            <w:r w:rsidRPr="00B378A7">
              <w:rPr>
                <w:rFonts w:cs="Arial"/>
                <w:sz w:val="21"/>
                <w:szCs w:val="21"/>
              </w:rPr>
              <w:t>OptiX</w:t>
            </w:r>
            <w:proofErr w:type="spellEnd"/>
            <w:r w:rsidRPr="00B378A7">
              <w:rPr>
                <w:rFonts w:cs="Arial"/>
                <w:sz w:val="21"/>
                <w:szCs w:val="21"/>
              </w:rPr>
              <w:t xml:space="preserve"> OSN 1800-100Gbit/s波长转换板</w:t>
            </w:r>
          </w:p>
        </w:tc>
        <w:tc>
          <w:tcPr>
            <w:tcW w:w="1556" w:type="dxa"/>
            <w:vMerge/>
            <w:tcBorders>
              <w:left w:val="single" w:sz="8" w:space="0" w:color="auto"/>
              <w:right w:val="single" w:sz="8" w:space="0" w:color="auto"/>
            </w:tcBorders>
            <w:shd w:val="clear" w:color="auto" w:fill="auto"/>
            <w:vAlign w:val="center"/>
          </w:tcPr>
          <w:p w14:paraId="77349FAF" w14:textId="77777777" w:rsidR="00B378A7" w:rsidRPr="00B378A7" w:rsidRDefault="00B378A7" w:rsidP="00714961">
            <w:pPr>
              <w:jc w:val="center"/>
              <w:rPr>
                <w:rFonts w:cs="Arial"/>
                <w:sz w:val="21"/>
                <w:szCs w:val="21"/>
              </w:rPr>
            </w:pPr>
          </w:p>
        </w:tc>
      </w:tr>
      <w:tr w:rsidR="00B378A7" w:rsidRPr="00B378A7" w14:paraId="3410D466" w14:textId="77777777" w:rsidTr="00714961">
        <w:trPr>
          <w:trHeight w:val="520"/>
        </w:trPr>
        <w:tc>
          <w:tcPr>
            <w:tcW w:w="2080" w:type="dxa"/>
            <w:vMerge/>
            <w:tcBorders>
              <w:top w:val="nil"/>
              <w:left w:val="single" w:sz="8" w:space="0" w:color="auto"/>
              <w:bottom w:val="single" w:sz="8" w:space="0" w:color="000000"/>
              <w:right w:val="single" w:sz="8" w:space="0" w:color="auto"/>
            </w:tcBorders>
            <w:vAlign w:val="center"/>
          </w:tcPr>
          <w:p w14:paraId="5E0A0AA9"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4247E5A3" w14:textId="77777777" w:rsidR="00B378A7" w:rsidRPr="00B378A7" w:rsidRDefault="00B378A7" w:rsidP="00714961">
            <w:pPr>
              <w:widowControl/>
              <w:jc w:val="center"/>
              <w:rPr>
                <w:rFonts w:cs="Arial"/>
                <w:sz w:val="21"/>
                <w:szCs w:val="21"/>
              </w:rPr>
            </w:pPr>
            <w:r w:rsidRPr="00B378A7">
              <w:rPr>
                <w:rFonts w:cs="Arial"/>
                <w:sz w:val="21"/>
                <w:szCs w:val="21"/>
              </w:rPr>
              <w:t>031YTS10K3000020</w:t>
            </w:r>
          </w:p>
        </w:tc>
        <w:tc>
          <w:tcPr>
            <w:tcW w:w="3180" w:type="dxa"/>
            <w:tcBorders>
              <w:top w:val="nil"/>
              <w:left w:val="nil"/>
              <w:bottom w:val="single" w:sz="8" w:space="0" w:color="auto"/>
              <w:right w:val="single" w:sz="8" w:space="0" w:color="auto"/>
            </w:tcBorders>
            <w:shd w:val="clear" w:color="auto" w:fill="auto"/>
            <w:vAlign w:val="center"/>
          </w:tcPr>
          <w:p w14:paraId="5B417BCD" w14:textId="77777777" w:rsidR="00B378A7" w:rsidRPr="00B378A7" w:rsidRDefault="00B378A7" w:rsidP="00714961">
            <w:pPr>
              <w:widowControl/>
              <w:jc w:val="center"/>
              <w:rPr>
                <w:rFonts w:cs="Arial"/>
                <w:sz w:val="21"/>
                <w:szCs w:val="21"/>
              </w:rPr>
            </w:pPr>
            <w:r w:rsidRPr="00B378A7">
              <w:rPr>
                <w:rFonts w:cs="Arial"/>
                <w:sz w:val="21"/>
                <w:szCs w:val="21"/>
              </w:rPr>
              <w:t xml:space="preserve">Hi-Care高级服务金牌+ </w:t>
            </w:r>
            <w:proofErr w:type="spellStart"/>
            <w:r w:rsidRPr="00B378A7">
              <w:rPr>
                <w:rFonts w:cs="Arial"/>
                <w:sz w:val="21"/>
                <w:szCs w:val="21"/>
              </w:rPr>
              <w:t>OptiX</w:t>
            </w:r>
            <w:proofErr w:type="spellEnd"/>
            <w:r w:rsidRPr="00B378A7">
              <w:rPr>
                <w:rFonts w:cs="Arial"/>
                <w:sz w:val="21"/>
                <w:szCs w:val="21"/>
              </w:rPr>
              <w:t xml:space="preserve"> OSN 1800-100Gbit/s波长转换板</w:t>
            </w:r>
          </w:p>
        </w:tc>
        <w:tc>
          <w:tcPr>
            <w:tcW w:w="1556" w:type="dxa"/>
            <w:vMerge/>
            <w:tcBorders>
              <w:left w:val="single" w:sz="8" w:space="0" w:color="auto"/>
              <w:right w:val="single" w:sz="8" w:space="0" w:color="auto"/>
            </w:tcBorders>
            <w:shd w:val="clear" w:color="auto" w:fill="auto"/>
            <w:vAlign w:val="center"/>
          </w:tcPr>
          <w:p w14:paraId="7A373C4A" w14:textId="77777777" w:rsidR="00B378A7" w:rsidRPr="00B378A7" w:rsidRDefault="00B378A7" w:rsidP="00714961">
            <w:pPr>
              <w:jc w:val="center"/>
              <w:rPr>
                <w:rFonts w:cs="Arial"/>
                <w:sz w:val="21"/>
                <w:szCs w:val="21"/>
              </w:rPr>
            </w:pPr>
          </w:p>
        </w:tc>
      </w:tr>
      <w:tr w:rsidR="00B378A7" w:rsidRPr="00B378A7" w14:paraId="7F0BF613" w14:textId="77777777" w:rsidTr="00714961">
        <w:trPr>
          <w:trHeight w:val="1040"/>
        </w:trPr>
        <w:tc>
          <w:tcPr>
            <w:tcW w:w="2080" w:type="dxa"/>
            <w:vMerge w:val="restart"/>
            <w:tcBorders>
              <w:top w:val="nil"/>
              <w:left w:val="single" w:sz="8" w:space="0" w:color="auto"/>
              <w:bottom w:val="single" w:sz="8" w:space="0" w:color="000000"/>
              <w:right w:val="single" w:sz="8" w:space="0" w:color="auto"/>
            </w:tcBorders>
            <w:shd w:val="clear" w:color="auto" w:fill="auto"/>
            <w:vAlign w:val="center"/>
          </w:tcPr>
          <w:p w14:paraId="04B12E17" w14:textId="77777777" w:rsidR="00B378A7" w:rsidRPr="00B378A7" w:rsidRDefault="00B378A7" w:rsidP="00714961">
            <w:pPr>
              <w:widowControl/>
              <w:jc w:val="center"/>
              <w:rPr>
                <w:rFonts w:cs="Arial"/>
                <w:sz w:val="21"/>
                <w:szCs w:val="21"/>
              </w:rPr>
            </w:pPr>
            <w:r w:rsidRPr="00B378A7">
              <w:rPr>
                <w:rFonts w:cs="Arial"/>
                <w:sz w:val="21"/>
                <w:szCs w:val="21"/>
              </w:rPr>
              <w:t>OSN1800 II</w:t>
            </w:r>
          </w:p>
        </w:tc>
        <w:tc>
          <w:tcPr>
            <w:tcW w:w="2540" w:type="dxa"/>
            <w:gridSpan w:val="2"/>
            <w:tcBorders>
              <w:top w:val="nil"/>
              <w:left w:val="nil"/>
              <w:bottom w:val="single" w:sz="8" w:space="0" w:color="auto"/>
              <w:right w:val="single" w:sz="8" w:space="0" w:color="auto"/>
            </w:tcBorders>
            <w:shd w:val="clear" w:color="auto" w:fill="auto"/>
            <w:vAlign w:val="center"/>
          </w:tcPr>
          <w:p w14:paraId="1C41E473" w14:textId="77777777" w:rsidR="00B378A7" w:rsidRPr="00B378A7" w:rsidRDefault="00B378A7" w:rsidP="00714961">
            <w:pPr>
              <w:widowControl/>
              <w:jc w:val="center"/>
              <w:rPr>
                <w:rFonts w:cs="Arial"/>
                <w:sz w:val="21"/>
                <w:szCs w:val="21"/>
              </w:rPr>
            </w:pPr>
            <w:r w:rsidRPr="00B378A7">
              <w:rPr>
                <w:rFonts w:cs="Arial"/>
                <w:sz w:val="21"/>
                <w:szCs w:val="21"/>
              </w:rPr>
              <w:t>032SKC10K3000001</w:t>
            </w:r>
          </w:p>
        </w:tc>
        <w:tc>
          <w:tcPr>
            <w:tcW w:w="3180" w:type="dxa"/>
            <w:tcBorders>
              <w:top w:val="nil"/>
              <w:left w:val="nil"/>
              <w:bottom w:val="single" w:sz="8" w:space="0" w:color="auto"/>
              <w:right w:val="single" w:sz="8" w:space="0" w:color="auto"/>
            </w:tcBorders>
            <w:shd w:val="clear" w:color="auto" w:fill="auto"/>
            <w:vAlign w:val="center"/>
          </w:tcPr>
          <w:p w14:paraId="26E5DD2E" w14:textId="77777777" w:rsidR="00B378A7" w:rsidRPr="00B378A7" w:rsidRDefault="00B378A7" w:rsidP="00714961">
            <w:pPr>
              <w:widowControl/>
              <w:jc w:val="center"/>
              <w:rPr>
                <w:rFonts w:cs="Arial"/>
                <w:sz w:val="21"/>
                <w:szCs w:val="21"/>
              </w:rPr>
            </w:pPr>
            <w:r w:rsidRPr="00B378A7">
              <w:rPr>
                <w:rFonts w:cs="Arial"/>
                <w:sz w:val="21"/>
                <w:szCs w:val="21"/>
              </w:rPr>
              <w:t>Hi-Care高级服务金牌+ 成品板-OPTIX OSN 1800-TNF1QSFP28-高速光模块-CFP2 to QSFP28-850nm-100G-MPO-0.1km-OM4</w:t>
            </w:r>
          </w:p>
        </w:tc>
        <w:tc>
          <w:tcPr>
            <w:tcW w:w="1556" w:type="dxa"/>
            <w:vMerge/>
            <w:tcBorders>
              <w:left w:val="nil"/>
              <w:right w:val="single" w:sz="8" w:space="0" w:color="auto"/>
            </w:tcBorders>
            <w:shd w:val="clear" w:color="auto" w:fill="auto"/>
            <w:vAlign w:val="center"/>
          </w:tcPr>
          <w:p w14:paraId="5B62F989" w14:textId="77777777" w:rsidR="00B378A7" w:rsidRPr="00B378A7" w:rsidRDefault="00B378A7" w:rsidP="00714961">
            <w:pPr>
              <w:jc w:val="center"/>
              <w:rPr>
                <w:rFonts w:cs="Arial"/>
                <w:sz w:val="21"/>
                <w:szCs w:val="21"/>
              </w:rPr>
            </w:pPr>
          </w:p>
        </w:tc>
      </w:tr>
      <w:tr w:rsidR="00B378A7" w:rsidRPr="00B378A7" w14:paraId="75529889" w14:textId="77777777" w:rsidTr="00714961">
        <w:trPr>
          <w:trHeight w:val="1040"/>
        </w:trPr>
        <w:tc>
          <w:tcPr>
            <w:tcW w:w="2080" w:type="dxa"/>
            <w:vMerge/>
            <w:tcBorders>
              <w:top w:val="nil"/>
              <w:left w:val="single" w:sz="8" w:space="0" w:color="auto"/>
              <w:bottom w:val="single" w:sz="8" w:space="0" w:color="000000"/>
              <w:right w:val="single" w:sz="8" w:space="0" w:color="auto"/>
            </w:tcBorders>
            <w:vAlign w:val="center"/>
          </w:tcPr>
          <w:p w14:paraId="08EC3A08"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697AF396" w14:textId="77777777" w:rsidR="00B378A7" w:rsidRPr="00B378A7" w:rsidRDefault="00B378A7" w:rsidP="00714961">
            <w:pPr>
              <w:widowControl/>
              <w:jc w:val="center"/>
              <w:rPr>
                <w:rFonts w:cs="Arial"/>
                <w:sz w:val="21"/>
                <w:szCs w:val="21"/>
              </w:rPr>
            </w:pPr>
            <w:r w:rsidRPr="00B378A7">
              <w:rPr>
                <w:rFonts w:cs="Arial"/>
                <w:sz w:val="21"/>
                <w:szCs w:val="21"/>
              </w:rPr>
              <w:t>032SKC10K3000002</w:t>
            </w:r>
          </w:p>
        </w:tc>
        <w:tc>
          <w:tcPr>
            <w:tcW w:w="3180" w:type="dxa"/>
            <w:tcBorders>
              <w:top w:val="nil"/>
              <w:left w:val="nil"/>
              <w:bottom w:val="single" w:sz="8" w:space="0" w:color="auto"/>
              <w:right w:val="single" w:sz="8" w:space="0" w:color="auto"/>
            </w:tcBorders>
            <w:shd w:val="clear" w:color="auto" w:fill="auto"/>
            <w:vAlign w:val="center"/>
          </w:tcPr>
          <w:p w14:paraId="2CDFA18D" w14:textId="77777777" w:rsidR="00B378A7" w:rsidRPr="00B378A7" w:rsidRDefault="00B378A7" w:rsidP="00714961">
            <w:pPr>
              <w:widowControl/>
              <w:jc w:val="center"/>
              <w:rPr>
                <w:rFonts w:cs="Arial"/>
                <w:sz w:val="21"/>
                <w:szCs w:val="21"/>
              </w:rPr>
            </w:pPr>
            <w:r w:rsidRPr="00B378A7">
              <w:rPr>
                <w:rFonts w:cs="Arial"/>
                <w:sz w:val="21"/>
                <w:szCs w:val="21"/>
              </w:rPr>
              <w:t>Hi-Care高级服务金牌+ 成品板-OPTIX OSN 1800-TNF1QSFP28-高速光模块-CFP2 to QSFP28-850nm-100G-MPO-0.1km-OM4</w:t>
            </w:r>
          </w:p>
        </w:tc>
        <w:tc>
          <w:tcPr>
            <w:tcW w:w="1556" w:type="dxa"/>
            <w:vMerge/>
            <w:tcBorders>
              <w:left w:val="nil"/>
              <w:right w:val="single" w:sz="8" w:space="0" w:color="auto"/>
            </w:tcBorders>
            <w:shd w:val="clear" w:color="auto" w:fill="auto"/>
            <w:vAlign w:val="center"/>
          </w:tcPr>
          <w:p w14:paraId="1A4572D2" w14:textId="77777777" w:rsidR="00B378A7" w:rsidRPr="00B378A7" w:rsidRDefault="00B378A7" w:rsidP="00714961">
            <w:pPr>
              <w:jc w:val="center"/>
              <w:rPr>
                <w:rFonts w:cs="Arial"/>
                <w:sz w:val="21"/>
                <w:szCs w:val="21"/>
              </w:rPr>
            </w:pPr>
          </w:p>
        </w:tc>
      </w:tr>
      <w:tr w:rsidR="00B378A7" w:rsidRPr="00B378A7" w14:paraId="1861D0F7" w14:textId="77777777" w:rsidTr="00714961">
        <w:trPr>
          <w:trHeight w:val="1040"/>
        </w:trPr>
        <w:tc>
          <w:tcPr>
            <w:tcW w:w="2080" w:type="dxa"/>
            <w:vMerge/>
            <w:tcBorders>
              <w:top w:val="nil"/>
              <w:left w:val="single" w:sz="8" w:space="0" w:color="auto"/>
              <w:bottom w:val="single" w:sz="8" w:space="0" w:color="000000"/>
              <w:right w:val="single" w:sz="8" w:space="0" w:color="auto"/>
            </w:tcBorders>
            <w:vAlign w:val="center"/>
          </w:tcPr>
          <w:p w14:paraId="7CB2AD16"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6DA725CB" w14:textId="77777777" w:rsidR="00B378A7" w:rsidRPr="00B378A7" w:rsidRDefault="00B378A7" w:rsidP="00714961">
            <w:pPr>
              <w:widowControl/>
              <w:jc w:val="center"/>
              <w:rPr>
                <w:rFonts w:cs="Arial"/>
                <w:sz w:val="21"/>
                <w:szCs w:val="21"/>
              </w:rPr>
            </w:pPr>
            <w:r w:rsidRPr="00B378A7">
              <w:rPr>
                <w:rFonts w:cs="Arial"/>
                <w:sz w:val="21"/>
                <w:szCs w:val="21"/>
              </w:rPr>
              <w:t>032SKC10K3000003</w:t>
            </w:r>
          </w:p>
        </w:tc>
        <w:tc>
          <w:tcPr>
            <w:tcW w:w="3180" w:type="dxa"/>
            <w:tcBorders>
              <w:top w:val="nil"/>
              <w:left w:val="nil"/>
              <w:bottom w:val="single" w:sz="8" w:space="0" w:color="auto"/>
              <w:right w:val="single" w:sz="8" w:space="0" w:color="auto"/>
            </w:tcBorders>
            <w:shd w:val="clear" w:color="auto" w:fill="auto"/>
            <w:vAlign w:val="center"/>
          </w:tcPr>
          <w:p w14:paraId="4061BFE0" w14:textId="77777777" w:rsidR="00B378A7" w:rsidRPr="00B378A7" w:rsidRDefault="00B378A7" w:rsidP="00714961">
            <w:pPr>
              <w:widowControl/>
              <w:jc w:val="center"/>
              <w:rPr>
                <w:rFonts w:cs="Arial"/>
                <w:sz w:val="21"/>
                <w:szCs w:val="21"/>
              </w:rPr>
            </w:pPr>
            <w:r w:rsidRPr="00B378A7">
              <w:rPr>
                <w:rFonts w:cs="Arial"/>
                <w:sz w:val="21"/>
                <w:szCs w:val="21"/>
              </w:rPr>
              <w:t>Hi-Care高级服务金牌+ 成品板-OPTIX OSN 1800-TNF1QSFP28-高速光模块-CFP2 to QSFP28-850nm-100G-MPO-0.1km-OM4</w:t>
            </w:r>
          </w:p>
        </w:tc>
        <w:tc>
          <w:tcPr>
            <w:tcW w:w="1556" w:type="dxa"/>
            <w:vMerge/>
            <w:tcBorders>
              <w:left w:val="nil"/>
              <w:right w:val="single" w:sz="8" w:space="0" w:color="auto"/>
            </w:tcBorders>
            <w:shd w:val="clear" w:color="auto" w:fill="auto"/>
            <w:vAlign w:val="center"/>
          </w:tcPr>
          <w:p w14:paraId="010ADA35" w14:textId="77777777" w:rsidR="00B378A7" w:rsidRPr="00B378A7" w:rsidRDefault="00B378A7" w:rsidP="00714961">
            <w:pPr>
              <w:jc w:val="center"/>
              <w:rPr>
                <w:rFonts w:cs="Arial"/>
                <w:sz w:val="21"/>
                <w:szCs w:val="21"/>
              </w:rPr>
            </w:pPr>
          </w:p>
        </w:tc>
      </w:tr>
      <w:tr w:rsidR="00B378A7" w:rsidRPr="00B378A7" w14:paraId="625E4066" w14:textId="77777777" w:rsidTr="00714961">
        <w:trPr>
          <w:trHeight w:val="1040"/>
        </w:trPr>
        <w:tc>
          <w:tcPr>
            <w:tcW w:w="2080" w:type="dxa"/>
            <w:vMerge/>
            <w:tcBorders>
              <w:top w:val="nil"/>
              <w:left w:val="single" w:sz="8" w:space="0" w:color="auto"/>
              <w:bottom w:val="single" w:sz="8" w:space="0" w:color="000000"/>
              <w:right w:val="single" w:sz="8" w:space="0" w:color="auto"/>
            </w:tcBorders>
            <w:vAlign w:val="center"/>
          </w:tcPr>
          <w:p w14:paraId="7B9A3F90"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6785669E" w14:textId="77777777" w:rsidR="00B378A7" w:rsidRPr="00B378A7" w:rsidRDefault="00B378A7" w:rsidP="00714961">
            <w:pPr>
              <w:widowControl/>
              <w:jc w:val="center"/>
              <w:rPr>
                <w:rFonts w:cs="Arial"/>
                <w:sz w:val="21"/>
                <w:szCs w:val="21"/>
              </w:rPr>
            </w:pPr>
            <w:r w:rsidRPr="00B378A7">
              <w:rPr>
                <w:rFonts w:cs="Arial"/>
                <w:sz w:val="21"/>
                <w:szCs w:val="21"/>
              </w:rPr>
              <w:t>032SKC10K3000004</w:t>
            </w:r>
          </w:p>
        </w:tc>
        <w:tc>
          <w:tcPr>
            <w:tcW w:w="3180" w:type="dxa"/>
            <w:tcBorders>
              <w:top w:val="nil"/>
              <w:left w:val="nil"/>
              <w:bottom w:val="single" w:sz="8" w:space="0" w:color="auto"/>
              <w:right w:val="single" w:sz="8" w:space="0" w:color="auto"/>
            </w:tcBorders>
            <w:shd w:val="clear" w:color="auto" w:fill="auto"/>
            <w:vAlign w:val="center"/>
          </w:tcPr>
          <w:p w14:paraId="03BEA1D4" w14:textId="77777777" w:rsidR="00B378A7" w:rsidRPr="00B378A7" w:rsidRDefault="00B378A7" w:rsidP="00714961">
            <w:pPr>
              <w:widowControl/>
              <w:jc w:val="center"/>
              <w:rPr>
                <w:rFonts w:cs="Arial"/>
                <w:sz w:val="21"/>
                <w:szCs w:val="21"/>
              </w:rPr>
            </w:pPr>
            <w:r w:rsidRPr="00B378A7">
              <w:rPr>
                <w:rFonts w:cs="Arial"/>
                <w:sz w:val="21"/>
                <w:szCs w:val="21"/>
              </w:rPr>
              <w:t>Hi-Care高级服务金牌+ 成品板-OPTIX OSN 1800-TNF1QSFP28-高速光模块-CFP2 to QSFP28-850nm-100G-MPO-0.1km-OM4</w:t>
            </w:r>
          </w:p>
        </w:tc>
        <w:tc>
          <w:tcPr>
            <w:tcW w:w="1556" w:type="dxa"/>
            <w:vMerge/>
            <w:tcBorders>
              <w:left w:val="nil"/>
              <w:right w:val="single" w:sz="8" w:space="0" w:color="auto"/>
            </w:tcBorders>
            <w:shd w:val="clear" w:color="auto" w:fill="auto"/>
            <w:vAlign w:val="center"/>
          </w:tcPr>
          <w:p w14:paraId="4353011B" w14:textId="77777777" w:rsidR="00B378A7" w:rsidRPr="00B378A7" w:rsidRDefault="00B378A7" w:rsidP="00714961">
            <w:pPr>
              <w:jc w:val="center"/>
              <w:rPr>
                <w:rFonts w:cs="Arial"/>
                <w:sz w:val="21"/>
                <w:szCs w:val="21"/>
              </w:rPr>
            </w:pPr>
          </w:p>
        </w:tc>
      </w:tr>
      <w:tr w:rsidR="00B378A7" w:rsidRPr="00B378A7" w14:paraId="1E69B97E" w14:textId="77777777" w:rsidTr="00714961">
        <w:trPr>
          <w:trHeight w:val="1040"/>
        </w:trPr>
        <w:tc>
          <w:tcPr>
            <w:tcW w:w="2080" w:type="dxa"/>
            <w:vMerge/>
            <w:tcBorders>
              <w:top w:val="nil"/>
              <w:left w:val="single" w:sz="8" w:space="0" w:color="auto"/>
              <w:bottom w:val="single" w:sz="8" w:space="0" w:color="000000"/>
              <w:right w:val="single" w:sz="8" w:space="0" w:color="auto"/>
            </w:tcBorders>
            <w:vAlign w:val="center"/>
          </w:tcPr>
          <w:p w14:paraId="54D96FDB"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34A5067E" w14:textId="77777777" w:rsidR="00B378A7" w:rsidRPr="00B378A7" w:rsidRDefault="00B378A7" w:rsidP="00714961">
            <w:pPr>
              <w:widowControl/>
              <w:jc w:val="center"/>
              <w:rPr>
                <w:rFonts w:cs="Arial"/>
                <w:sz w:val="21"/>
                <w:szCs w:val="21"/>
              </w:rPr>
            </w:pPr>
            <w:r w:rsidRPr="00B378A7">
              <w:rPr>
                <w:rFonts w:cs="Arial"/>
                <w:sz w:val="21"/>
                <w:szCs w:val="21"/>
              </w:rPr>
              <w:t>032SKC10K3000005</w:t>
            </w:r>
          </w:p>
        </w:tc>
        <w:tc>
          <w:tcPr>
            <w:tcW w:w="3180" w:type="dxa"/>
            <w:tcBorders>
              <w:top w:val="nil"/>
              <w:left w:val="nil"/>
              <w:bottom w:val="single" w:sz="8" w:space="0" w:color="auto"/>
              <w:right w:val="single" w:sz="8" w:space="0" w:color="auto"/>
            </w:tcBorders>
            <w:shd w:val="clear" w:color="auto" w:fill="auto"/>
            <w:vAlign w:val="center"/>
          </w:tcPr>
          <w:p w14:paraId="39F6D2C3" w14:textId="77777777" w:rsidR="00B378A7" w:rsidRPr="00B378A7" w:rsidRDefault="00B378A7" w:rsidP="00714961">
            <w:pPr>
              <w:widowControl/>
              <w:jc w:val="center"/>
              <w:rPr>
                <w:rFonts w:cs="Arial"/>
                <w:sz w:val="21"/>
                <w:szCs w:val="21"/>
              </w:rPr>
            </w:pPr>
            <w:r w:rsidRPr="00B378A7">
              <w:rPr>
                <w:rFonts w:cs="Arial"/>
                <w:sz w:val="21"/>
                <w:szCs w:val="21"/>
              </w:rPr>
              <w:t>Hi-Care高级服务金牌+ 成品板-OPTIX OSN 1800-TNF1QSFP28-高速光模块-CFP2 to QSFP28-850nm-100G-MPO-0.1km-OM4</w:t>
            </w:r>
          </w:p>
        </w:tc>
        <w:tc>
          <w:tcPr>
            <w:tcW w:w="1556" w:type="dxa"/>
            <w:vMerge/>
            <w:tcBorders>
              <w:left w:val="nil"/>
              <w:right w:val="single" w:sz="8" w:space="0" w:color="auto"/>
            </w:tcBorders>
            <w:shd w:val="clear" w:color="auto" w:fill="auto"/>
            <w:vAlign w:val="center"/>
          </w:tcPr>
          <w:p w14:paraId="4D004527" w14:textId="77777777" w:rsidR="00B378A7" w:rsidRPr="00B378A7" w:rsidRDefault="00B378A7" w:rsidP="00714961">
            <w:pPr>
              <w:jc w:val="center"/>
              <w:rPr>
                <w:rFonts w:cs="Arial"/>
                <w:sz w:val="21"/>
                <w:szCs w:val="21"/>
              </w:rPr>
            </w:pPr>
          </w:p>
        </w:tc>
      </w:tr>
      <w:tr w:rsidR="00B378A7" w:rsidRPr="00B378A7" w14:paraId="531BC4BD" w14:textId="77777777" w:rsidTr="00714961">
        <w:trPr>
          <w:trHeight w:val="1040"/>
        </w:trPr>
        <w:tc>
          <w:tcPr>
            <w:tcW w:w="2080" w:type="dxa"/>
            <w:vMerge/>
            <w:tcBorders>
              <w:top w:val="nil"/>
              <w:left w:val="single" w:sz="8" w:space="0" w:color="auto"/>
              <w:bottom w:val="single" w:sz="8" w:space="0" w:color="000000"/>
              <w:right w:val="single" w:sz="8" w:space="0" w:color="auto"/>
            </w:tcBorders>
            <w:vAlign w:val="center"/>
          </w:tcPr>
          <w:p w14:paraId="58FDE5D2" w14:textId="77777777" w:rsidR="00B378A7" w:rsidRPr="00B378A7" w:rsidRDefault="00B378A7" w:rsidP="00714961">
            <w:pPr>
              <w:widowControl/>
              <w:rPr>
                <w:rFonts w:cs="Arial"/>
                <w:sz w:val="21"/>
                <w:szCs w:val="21"/>
              </w:rPr>
            </w:pPr>
          </w:p>
        </w:tc>
        <w:tc>
          <w:tcPr>
            <w:tcW w:w="2540" w:type="dxa"/>
            <w:gridSpan w:val="2"/>
            <w:tcBorders>
              <w:top w:val="nil"/>
              <w:left w:val="nil"/>
              <w:bottom w:val="single" w:sz="8" w:space="0" w:color="auto"/>
              <w:right w:val="single" w:sz="8" w:space="0" w:color="auto"/>
            </w:tcBorders>
            <w:shd w:val="clear" w:color="auto" w:fill="auto"/>
            <w:vAlign w:val="center"/>
          </w:tcPr>
          <w:p w14:paraId="1F669B55" w14:textId="77777777" w:rsidR="00B378A7" w:rsidRPr="00B378A7" w:rsidRDefault="00B378A7" w:rsidP="00714961">
            <w:pPr>
              <w:widowControl/>
              <w:jc w:val="center"/>
              <w:rPr>
                <w:rFonts w:cs="Arial"/>
                <w:sz w:val="21"/>
                <w:szCs w:val="21"/>
              </w:rPr>
            </w:pPr>
            <w:r w:rsidRPr="00B378A7">
              <w:rPr>
                <w:rFonts w:cs="Arial"/>
                <w:sz w:val="21"/>
                <w:szCs w:val="21"/>
              </w:rPr>
              <w:t>032SKC10K3000006</w:t>
            </w:r>
          </w:p>
        </w:tc>
        <w:tc>
          <w:tcPr>
            <w:tcW w:w="3180" w:type="dxa"/>
            <w:tcBorders>
              <w:top w:val="nil"/>
              <w:left w:val="nil"/>
              <w:bottom w:val="single" w:sz="8" w:space="0" w:color="auto"/>
              <w:right w:val="single" w:sz="8" w:space="0" w:color="auto"/>
            </w:tcBorders>
            <w:shd w:val="clear" w:color="auto" w:fill="auto"/>
            <w:vAlign w:val="center"/>
          </w:tcPr>
          <w:p w14:paraId="3E61D0E3" w14:textId="77777777" w:rsidR="00B378A7" w:rsidRPr="00B378A7" w:rsidRDefault="00B378A7" w:rsidP="00714961">
            <w:pPr>
              <w:widowControl/>
              <w:jc w:val="center"/>
              <w:rPr>
                <w:rFonts w:cs="Arial"/>
                <w:sz w:val="21"/>
                <w:szCs w:val="21"/>
              </w:rPr>
            </w:pPr>
            <w:r w:rsidRPr="00B378A7">
              <w:rPr>
                <w:rFonts w:cs="Arial"/>
                <w:sz w:val="21"/>
                <w:szCs w:val="21"/>
              </w:rPr>
              <w:t>Hi-Care高级服务金牌+ 成品板-OPTIX OSN 1800-TNF1QSFP28-高速光模块-CFP2 to QSFP28-850nm-100G-MPO-0.1km-OM4</w:t>
            </w:r>
          </w:p>
        </w:tc>
        <w:tc>
          <w:tcPr>
            <w:tcW w:w="1556" w:type="dxa"/>
            <w:vMerge/>
            <w:tcBorders>
              <w:left w:val="nil"/>
              <w:bottom w:val="single" w:sz="8" w:space="0" w:color="auto"/>
              <w:right w:val="single" w:sz="8" w:space="0" w:color="auto"/>
            </w:tcBorders>
            <w:shd w:val="clear" w:color="auto" w:fill="auto"/>
            <w:vAlign w:val="center"/>
          </w:tcPr>
          <w:p w14:paraId="49977978" w14:textId="77777777" w:rsidR="00B378A7" w:rsidRPr="00B378A7" w:rsidRDefault="00B378A7" w:rsidP="00714961">
            <w:pPr>
              <w:widowControl/>
              <w:jc w:val="center"/>
              <w:rPr>
                <w:rFonts w:cs="Arial"/>
                <w:sz w:val="21"/>
                <w:szCs w:val="21"/>
              </w:rPr>
            </w:pPr>
          </w:p>
        </w:tc>
      </w:tr>
      <w:tr w:rsidR="00B378A7" w:rsidRPr="00B378A7" w14:paraId="12040157" w14:textId="77777777" w:rsidTr="00714961">
        <w:trPr>
          <w:trHeight w:val="360"/>
        </w:trPr>
        <w:tc>
          <w:tcPr>
            <w:tcW w:w="935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575FD3" w14:textId="77777777" w:rsidR="00B378A7" w:rsidRPr="00B378A7" w:rsidRDefault="00B378A7" w:rsidP="00714961">
            <w:pPr>
              <w:widowControl/>
              <w:ind w:leftChars="-391" w:left="-860" w:firstLineChars="411" w:firstLine="866"/>
              <w:rPr>
                <w:b/>
                <w:bCs/>
                <w:color w:val="1D1D1A"/>
                <w:sz w:val="21"/>
                <w:szCs w:val="21"/>
              </w:rPr>
            </w:pPr>
            <w:r w:rsidRPr="00B378A7">
              <w:rPr>
                <w:rFonts w:hint="eastAsia"/>
                <w:b/>
                <w:bCs/>
                <w:color w:val="1D1D1A"/>
                <w:sz w:val="21"/>
                <w:szCs w:val="21"/>
              </w:rPr>
              <w:t>U2000网管改造及存量设备升级服务</w:t>
            </w:r>
          </w:p>
        </w:tc>
      </w:tr>
      <w:tr w:rsidR="00B378A7" w:rsidRPr="00B378A7" w14:paraId="6D1C6EC4" w14:textId="77777777" w:rsidTr="00714961">
        <w:trPr>
          <w:trHeight w:val="600"/>
        </w:trPr>
        <w:tc>
          <w:tcPr>
            <w:tcW w:w="2834" w:type="dxa"/>
            <w:gridSpan w:val="2"/>
            <w:tcBorders>
              <w:top w:val="nil"/>
              <w:left w:val="single" w:sz="4" w:space="0" w:color="000000"/>
              <w:bottom w:val="single" w:sz="4" w:space="0" w:color="000000"/>
              <w:right w:val="single" w:sz="4" w:space="0" w:color="000000"/>
            </w:tcBorders>
            <w:shd w:val="clear" w:color="auto" w:fill="auto"/>
            <w:vAlign w:val="center"/>
          </w:tcPr>
          <w:p w14:paraId="3EB4186F" w14:textId="77777777" w:rsidR="00B378A7" w:rsidRPr="00B378A7" w:rsidRDefault="00B378A7" w:rsidP="00714961">
            <w:pPr>
              <w:widowControl/>
              <w:jc w:val="center"/>
              <w:rPr>
                <w:color w:val="1D1D1A"/>
                <w:sz w:val="21"/>
                <w:szCs w:val="21"/>
              </w:rPr>
            </w:pPr>
            <w:r w:rsidRPr="00B378A7">
              <w:rPr>
                <w:rFonts w:hint="eastAsia"/>
                <w:color w:val="1D1D1A"/>
                <w:sz w:val="21"/>
                <w:szCs w:val="21"/>
              </w:rPr>
              <w:t>U2000网管改造及年费续订</w:t>
            </w:r>
          </w:p>
        </w:tc>
        <w:tc>
          <w:tcPr>
            <w:tcW w:w="6522" w:type="dxa"/>
            <w:gridSpan w:val="3"/>
            <w:tcBorders>
              <w:top w:val="nil"/>
              <w:left w:val="nil"/>
              <w:bottom w:val="single" w:sz="4" w:space="0" w:color="000000"/>
              <w:right w:val="single" w:sz="4" w:space="0" w:color="000000"/>
            </w:tcBorders>
            <w:shd w:val="clear" w:color="auto" w:fill="auto"/>
            <w:vAlign w:val="center"/>
          </w:tcPr>
          <w:p w14:paraId="1E1A2C26" w14:textId="77777777" w:rsidR="00B378A7" w:rsidRPr="00B378A7" w:rsidRDefault="00B378A7" w:rsidP="00714961">
            <w:pPr>
              <w:widowControl/>
              <w:rPr>
                <w:color w:val="1D1D1A"/>
                <w:sz w:val="21"/>
                <w:szCs w:val="21"/>
              </w:rPr>
            </w:pPr>
            <w:r w:rsidRPr="00B378A7">
              <w:rPr>
                <w:rFonts w:hint="eastAsia"/>
                <w:color w:val="1D1D1A"/>
                <w:sz w:val="21"/>
                <w:szCs w:val="21"/>
              </w:rPr>
              <w:t>U2000网管改造软件后</w:t>
            </w:r>
            <w:proofErr w:type="spellStart"/>
            <w:r w:rsidRPr="00B378A7">
              <w:rPr>
                <w:rFonts w:hint="eastAsia"/>
                <w:color w:val="1D1D1A"/>
                <w:sz w:val="21"/>
                <w:szCs w:val="21"/>
              </w:rPr>
              <w:t>iMaster</w:t>
            </w:r>
            <w:proofErr w:type="spellEnd"/>
            <w:r w:rsidRPr="00B378A7">
              <w:rPr>
                <w:rFonts w:hint="eastAsia"/>
                <w:color w:val="1D1D1A"/>
                <w:sz w:val="21"/>
                <w:szCs w:val="21"/>
              </w:rPr>
              <w:t xml:space="preserve"> NCE-T Lite，续保到2025年年底（版本EOS，暂未发布新版本），此费用包含网管改造以及</w:t>
            </w:r>
            <w:proofErr w:type="spellStart"/>
            <w:r w:rsidRPr="00B378A7">
              <w:rPr>
                <w:rFonts w:hint="eastAsia"/>
                <w:color w:val="1D1D1A"/>
                <w:sz w:val="21"/>
                <w:szCs w:val="21"/>
              </w:rPr>
              <w:t>iMaster</w:t>
            </w:r>
            <w:proofErr w:type="spellEnd"/>
            <w:r w:rsidRPr="00B378A7">
              <w:rPr>
                <w:rFonts w:hint="eastAsia"/>
                <w:color w:val="1D1D1A"/>
                <w:sz w:val="21"/>
                <w:szCs w:val="21"/>
              </w:rPr>
              <w:t xml:space="preserve"> NCE-T Lite续保到2025.12.31，不含服务器价格</w:t>
            </w:r>
          </w:p>
        </w:tc>
      </w:tr>
      <w:tr w:rsidR="00B378A7" w:rsidRPr="00B378A7" w14:paraId="03C18653" w14:textId="77777777" w:rsidTr="00714961">
        <w:trPr>
          <w:trHeight w:val="300"/>
        </w:trPr>
        <w:tc>
          <w:tcPr>
            <w:tcW w:w="2834" w:type="dxa"/>
            <w:gridSpan w:val="2"/>
            <w:tcBorders>
              <w:top w:val="nil"/>
              <w:left w:val="single" w:sz="4" w:space="0" w:color="000000"/>
              <w:bottom w:val="single" w:sz="4" w:space="0" w:color="000000"/>
              <w:right w:val="single" w:sz="4" w:space="0" w:color="000000"/>
            </w:tcBorders>
            <w:shd w:val="clear" w:color="auto" w:fill="auto"/>
            <w:vAlign w:val="center"/>
          </w:tcPr>
          <w:p w14:paraId="76D2418C" w14:textId="77777777" w:rsidR="00B378A7" w:rsidRPr="00B378A7" w:rsidRDefault="00B378A7" w:rsidP="00714961">
            <w:pPr>
              <w:widowControl/>
              <w:jc w:val="center"/>
              <w:rPr>
                <w:color w:val="1D1D1A"/>
                <w:sz w:val="21"/>
                <w:szCs w:val="21"/>
              </w:rPr>
            </w:pPr>
            <w:r w:rsidRPr="00B378A7">
              <w:rPr>
                <w:rFonts w:hint="eastAsia"/>
                <w:color w:val="1D1D1A"/>
                <w:sz w:val="21"/>
                <w:szCs w:val="21"/>
              </w:rPr>
              <w:t>存量设备升级服务</w:t>
            </w:r>
          </w:p>
        </w:tc>
        <w:tc>
          <w:tcPr>
            <w:tcW w:w="6522" w:type="dxa"/>
            <w:gridSpan w:val="3"/>
            <w:tcBorders>
              <w:top w:val="nil"/>
              <w:left w:val="nil"/>
              <w:bottom w:val="single" w:sz="4" w:space="0" w:color="000000"/>
              <w:right w:val="single" w:sz="4" w:space="0" w:color="000000"/>
            </w:tcBorders>
            <w:shd w:val="clear" w:color="auto" w:fill="auto"/>
            <w:vAlign w:val="center"/>
          </w:tcPr>
          <w:p w14:paraId="7B298ADF" w14:textId="77777777" w:rsidR="00B378A7" w:rsidRPr="00B378A7" w:rsidRDefault="00B378A7" w:rsidP="00714961">
            <w:pPr>
              <w:widowControl/>
              <w:rPr>
                <w:color w:val="1D1D1A"/>
                <w:sz w:val="21"/>
                <w:szCs w:val="21"/>
              </w:rPr>
            </w:pPr>
            <w:r w:rsidRPr="00B378A7">
              <w:rPr>
                <w:rFonts w:hint="eastAsia"/>
                <w:color w:val="1D1D1A"/>
                <w:sz w:val="21"/>
                <w:szCs w:val="21"/>
              </w:rPr>
              <w:t>现网存量设备版本归一升级,14套</w:t>
            </w:r>
          </w:p>
        </w:tc>
      </w:tr>
    </w:tbl>
    <w:p w14:paraId="324AD4A0" w14:textId="77777777" w:rsidR="00B378A7" w:rsidRPr="00B378A7" w:rsidRDefault="00B378A7" w:rsidP="00B378A7">
      <w:pPr>
        <w:widowControl/>
        <w:rPr>
          <w:sz w:val="21"/>
          <w:szCs w:val="21"/>
        </w:rPr>
      </w:pPr>
    </w:p>
    <w:p w14:paraId="7BCBD9FC" w14:textId="77777777" w:rsidR="00B378A7" w:rsidRPr="00B378A7" w:rsidRDefault="00B378A7" w:rsidP="00B378A7">
      <w:pPr>
        <w:pStyle w:val="1"/>
        <w:rPr>
          <w:rFonts w:hAnsi="宋体"/>
          <w:sz w:val="21"/>
          <w:szCs w:val="21"/>
        </w:rPr>
      </w:pPr>
      <w:r w:rsidRPr="00B378A7">
        <w:rPr>
          <w:rFonts w:hAnsi="宋体" w:hint="eastAsia"/>
          <w:sz w:val="21"/>
          <w:szCs w:val="21"/>
        </w:rPr>
        <w:t>维保服务内容要求</w:t>
      </w:r>
    </w:p>
    <w:p w14:paraId="56768CE9" w14:textId="77777777" w:rsidR="00B378A7" w:rsidRPr="00B378A7" w:rsidRDefault="00B378A7" w:rsidP="00B378A7">
      <w:pPr>
        <w:ind w:firstLineChars="200" w:firstLine="420"/>
        <w:rPr>
          <w:sz w:val="21"/>
          <w:szCs w:val="21"/>
        </w:rPr>
      </w:pPr>
      <w:r w:rsidRPr="00B378A7">
        <w:rPr>
          <w:rFonts w:hint="eastAsia"/>
          <w:sz w:val="21"/>
          <w:szCs w:val="21"/>
        </w:rPr>
        <w:t>波分维保服务统一续期至2</w:t>
      </w:r>
      <w:r w:rsidRPr="00B378A7">
        <w:rPr>
          <w:sz w:val="21"/>
          <w:szCs w:val="21"/>
        </w:rPr>
        <w:t>027</w:t>
      </w:r>
      <w:r w:rsidRPr="00B378A7">
        <w:rPr>
          <w:rFonts w:hint="eastAsia"/>
          <w:sz w:val="21"/>
          <w:szCs w:val="21"/>
        </w:rPr>
        <w:t>年1</w:t>
      </w:r>
      <w:r w:rsidRPr="00B378A7">
        <w:rPr>
          <w:sz w:val="21"/>
          <w:szCs w:val="21"/>
        </w:rPr>
        <w:t>2</w:t>
      </w:r>
      <w:r w:rsidRPr="00B378A7">
        <w:rPr>
          <w:rFonts w:hint="eastAsia"/>
          <w:sz w:val="21"/>
          <w:szCs w:val="21"/>
        </w:rPr>
        <w:t>月3</w:t>
      </w:r>
      <w:r w:rsidRPr="00B378A7">
        <w:rPr>
          <w:sz w:val="21"/>
          <w:szCs w:val="21"/>
        </w:rPr>
        <w:t>1</w:t>
      </w:r>
      <w:r w:rsidRPr="00B378A7">
        <w:rPr>
          <w:rFonts w:hint="eastAsia"/>
          <w:sz w:val="21"/>
          <w:szCs w:val="21"/>
        </w:rPr>
        <w:t>日，主要涵盖以下服务内容：</w:t>
      </w:r>
    </w:p>
    <w:tbl>
      <w:tblPr>
        <w:tblW w:w="8522" w:type="dxa"/>
        <w:jc w:val="center"/>
        <w:tblLayout w:type="fixed"/>
        <w:tblLook w:val="04A0" w:firstRow="1" w:lastRow="0" w:firstColumn="1" w:lastColumn="0" w:noHBand="0" w:noVBand="1"/>
      </w:tblPr>
      <w:tblGrid>
        <w:gridCol w:w="670"/>
        <w:gridCol w:w="2393"/>
        <w:gridCol w:w="5459"/>
      </w:tblGrid>
      <w:tr w:rsidR="00B378A7" w:rsidRPr="00B378A7" w14:paraId="52A3A76C" w14:textId="77777777" w:rsidTr="00714961">
        <w:trPr>
          <w:trHeight w:val="575"/>
          <w:jc w:val="center"/>
        </w:trPr>
        <w:tc>
          <w:tcPr>
            <w:tcW w:w="670" w:type="dxa"/>
            <w:tcBorders>
              <w:top w:val="single" w:sz="4" w:space="0" w:color="auto"/>
              <w:left w:val="single" w:sz="4" w:space="0" w:color="auto"/>
              <w:bottom w:val="single" w:sz="4" w:space="0" w:color="auto"/>
              <w:right w:val="single" w:sz="4" w:space="0" w:color="auto"/>
            </w:tcBorders>
            <w:shd w:val="clear" w:color="000000" w:fill="D9D9D9"/>
            <w:vAlign w:val="center"/>
          </w:tcPr>
          <w:p w14:paraId="1D08A3EF" w14:textId="77777777" w:rsidR="00B378A7" w:rsidRPr="00B378A7" w:rsidRDefault="00B378A7" w:rsidP="00714961">
            <w:pPr>
              <w:jc w:val="center"/>
              <w:rPr>
                <w:b/>
                <w:color w:val="000000"/>
                <w:sz w:val="21"/>
                <w:szCs w:val="21"/>
              </w:rPr>
            </w:pPr>
            <w:r w:rsidRPr="00B378A7">
              <w:rPr>
                <w:rFonts w:hint="eastAsia"/>
                <w:b/>
                <w:color w:val="000000"/>
                <w:sz w:val="21"/>
                <w:szCs w:val="21"/>
              </w:rPr>
              <w:t>序号</w:t>
            </w:r>
          </w:p>
        </w:tc>
        <w:tc>
          <w:tcPr>
            <w:tcW w:w="2393" w:type="dxa"/>
            <w:tcBorders>
              <w:top w:val="single" w:sz="4" w:space="0" w:color="auto"/>
              <w:left w:val="single" w:sz="4" w:space="0" w:color="auto"/>
              <w:bottom w:val="single" w:sz="4" w:space="0" w:color="auto"/>
              <w:right w:val="single" w:sz="4" w:space="0" w:color="auto"/>
            </w:tcBorders>
            <w:shd w:val="clear" w:color="000000" w:fill="D9D9D9"/>
            <w:vAlign w:val="center"/>
          </w:tcPr>
          <w:p w14:paraId="6F85C0C4" w14:textId="77777777" w:rsidR="00B378A7" w:rsidRPr="00B378A7" w:rsidRDefault="00B378A7" w:rsidP="00714961">
            <w:pPr>
              <w:jc w:val="center"/>
              <w:rPr>
                <w:b/>
                <w:color w:val="000000"/>
                <w:sz w:val="21"/>
                <w:szCs w:val="21"/>
              </w:rPr>
            </w:pPr>
            <w:r w:rsidRPr="00B378A7">
              <w:rPr>
                <w:rFonts w:hint="eastAsia"/>
                <w:b/>
                <w:color w:val="000000"/>
                <w:sz w:val="21"/>
                <w:szCs w:val="21"/>
              </w:rPr>
              <w:t>服务内容</w:t>
            </w:r>
          </w:p>
        </w:tc>
        <w:tc>
          <w:tcPr>
            <w:tcW w:w="5459" w:type="dxa"/>
            <w:tcBorders>
              <w:top w:val="single" w:sz="4" w:space="0" w:color="auto"/>
              <w:left w:val="nil"/>
              <w:bottom w:val="single" w:sz="4" w:space="0" w:color="auto"/>
              <w:right w:val="single" w:sz="4" w:space="0" w:color="auto"/>
            </w:tcBorders>
            <w:shd w:val="clear" w:color="000000" w:fill="D9D9D9"/>
            <w:vAlign w:val="center"/>
          </w:tcPr>
          <w:p w14:paraId="79412133" w14:textId="77777777" w:rsidR="00B378A7" w:rsidRPr="00B378A7" w:rsidRDefault="00B378A7" w:rsidP="00714961">
            <w:pPr>
              <w:jc w:val="center"/>
              <w:rPr>
                <w:b/>
                <w:color w:val="000000"/>
                <w:sz w:val="21"/>
                <w:szCs w:val="21"/>
              </w:rPr>
            </w:pPr>
            <w:r w:rsidRPr="00B378A7">
              <w:rPr>
                <w:rFonts w:hint="eastAsia"/>
                <w:b/>
                <w:color w:val="000000"/>
                <w:sz w:val="21"/>
                <w:szCs w:val="21"/>
              </w:rPr>
              <w:t>服务内容描述</w:t>
            </w:r>
          </w:p>
        </w:tc>
      </w:tr>
      <w:tr w:rsidR="00B378A7" w:rsidRPr="00B378A7" w14:paraId="05EF955C" w14:textId="77777777" w:rsidTr="00714961">
        <w:trPr>
          <w:trHeight w:val="449"/>
          <w:jc w:val="center"/>
        </w:trPr>
        <w:tc>
          <w:tcPr>
            <w:tcW w:w="670" w:type="dxa"/>
            <w:tcBorders>
              <w:top w:val="nil"/>
              <w:left w:val="single" w:sz="4" w:space="0" w:color="auto"/>
              <w:bottom w:val="single" w:sz="4" w:space="0" w:color="auto"/>
              <w:right w:val="single" w:sz="4" w:space="0" w:color="auto"/>
            </w:tcBorders>
            <w:vAlign w:val="center"/>
          </w:tcPr>
          <w:p w14:paraId="6B5ACAD9" w14:textId="77777777" w:rsidR="00B378A7" w:rsidRPr="00B378A7" w:rsidRDefault="00B378A7" w:rsidP="00714961">
            <w:pPr>
              <w:jc w:val="center"/>
              <w:rPr>
                <w:color w:val="000000"/>
                <w:sz w:val="21"/>
                <w:szCs w:val="21"/>
              </w:rPr>
            </w:pPr>
            <w:r w:rsidRPr="00B378A7">
              <w:rPr>
                <w:rFonts w:hint="eastAsia"/>
                <w:color w:val="000000"/>
                <w:sz w:val="21"/>
                <w:szCs w:val="21"/>
              </w:rPr>
              <w:t>1</w:t>
            </w:r>
          </w:p>
        </w:tc>
        <w:tc>
          <w:tcPr>
            <w:tcW w:w="2393" w:type="dxa"/>
            <w:tcBorders>
              <w:top w:val="nil"/>
              <w:left w:val="single" w:sz="4" w:space="0" w:color="auto"/>
              <w:bottom w:val="single" w:sz="4" w:space="0" w:color="auto"/>
              <w:right w:val="single" w:sz="4" w:space="0" w:color="auto"/>
            </w:tcBorders>
            <w:vAlign w:val="center"/>
          </w:tcPr>
          <w:p w14:paraId="1524E743" w14:textId="77777777" w:rsidR="00B378A7" w:rsidRPr="00B378A7" w:rsidRDefault="00B378A7" w:rsidP="00714961">
            <w:pPr>
              <w:jc w:val="center"/>
              <w:rPr>
                <w:color w:val="000000"/>
                <w:sz w:val="21"/>
                <w:szCs w:val="21"/>
              </w:rPr>
            </w:pPr>
            <w:r w:rsidRPr="00B378A7">
              <w:rPr>
                <w:rFonts w:hint="eastAsia"/>
                <w:color w:val="000000"/>
                <w:sz w:val="21"/>
                <w:szCs w:val="21"/>
              </w:rPr>
              <w:t>Help Desk</w:t>
            </w:r>
          </w:p>
        </w:tc>
        <w:tc>
          <w:tcPr>
            <w:tcW w:w="5459" w:type="dxa"/>
            <w:tcBorders>
              <w:top w:val="nil"/>
              <w:left w:val="nil"/>
              <w:bottom w:val="single" w:sz="4" w:space="0" w:color="auto"/>
              <w:right w:val="single" w:sz="4" w:space="0" w:color="auto"/>
            </w:tcBorders>
            <w:vAlign w:val="center"/>
          </w:tcPr>
          <w:p w14:paraId="43C8B5B4" w14:textId="77777777" w:rsidR="00B378A7" w:rsidRPr="00B378A7" w:rsidRDefault="00B378A7" w:rsidP="00714961">
            <w:pPr>
              <w:jc w:val="center"/>
              <w:rPr>
                <w:color w:val="000000"/>
                <w:sz w:val="21"/>
                <w:szCs w:val="21"/>
              </w:rPr>
            </w:pPr>
            <w:r w:rsidRPr="00B378A7">
              <w:rPr>
                <w:rFonts w:hint="eastAsia"/>
                <w:color w:val="000000"/>
                <w:sz w:val="21"/>
                <w:szCs w:val="21"/>
              </w:rPr>
              <w:t>7×24覆盖，实时响应</w:t>
            </w:r>
          </w:p>
        </w:tc>
      </w:tr>
      <w:tr w:rsidR="00B378A7" w:rsidRPr="00B378A7" w14:paraId="6DDCAE66" w14:textId="77777777" w:rsidTr="00714961">
        <w:trPr>
          <w:trHeight w:val="530"/>
          <w:jc w:val="center"/>
        </w:trPr>
        <w:tc>
          <w:tcPr>
            <w:tcW w:w="670" w:type="dxa"/>
            <w:tcBorders>
              <w:top w:val="nil"/>
              <w:left w:val="single" w:sz="4" w:space="0" w:color="auto"/>
              <w:bottom w:val="nil"/>
              <w:right w:val="single" w:sz="4" w:space="0" w:color="auto"/>
            </w:tcBorders>
            <w:vAlign w:val="center"/>
          </w:tcPr>
          <w:p w14:paraId="53418B2A" w14:textId="77777777" w:rsidR="00B378A7" w:rsidRPr="00B378A7" w:rsidRDefault="00B378A7" w:rsidP="00714961">
            <w:pPr>
              <w:jc w:val="center"/>
              <w:rPr>
                <w:color w:val="000000"/>
                <w:sz w:val="21"/>
                <w:szCs w:val="21"/>
              </w:rPr>
            </w:pPr>
            <w:r w:rsidRPr="00B378A7">
              <w:rPr>
                <w:rFonts w:hint="eastAsia"/>
                <w:color w:val="000000"/>
                <w:sz w:val="21"/>
                <w:szCs w:val="21"/>
              </w:rPr>
              <w:t>2</w:t>
            </w:r>
          </w:p>
        </w:tc>
        <w:tc>
          <w:tcPr>
            <w:tcW w:w="2393" w:type="dxa"/>
            <w:tcBorders>
              <w:top w:val="nil"/>
              <w:left w:val="single" w:sz="4" w:space="0" w:color="auto"/>
              <w:bottom w:val="nil"/>
              <w:right w:val="single" w:sz="4" w:space="0" w:color="auto"/>
            </w:tcBorders>
            <w:vAlign w:val="center"/>
          </w:tcPr>
          <w:p w14:paraId="1484B290" w14:textId="77777777" w:rsidR="00B378A7" w:rsidRPr="00B378A7" w:rsidRDefault="00B378A7" w:rsidP="00714961">
            <w:pPr>
              <w:jc w:val="center"/>
              <w:rPr>
                <w:color w:val="000000"/>
                <w:sz w:val="21"/>
                <w:szCs w:val="21"/>
              </w:rPr>
            </w:pPr>
            <w:r w:rsidRPr="00B378A7">
              <w:rPr>
                <w:rFonts w:hint="eastAsia"/>
                <w:color w:val="000000"/>
                <w:sz w:val="21"/>
                <w:szCs w:val="21"/>
              </w:rPr>
              <w:t>远程问题处理</w:t>
            </w:r>
          </w:p>
        </w:tc>
        <w:tc>
          <w:tcPr>
            <w:tcW w:w="5459" w:type="dxa"/>
            <w:tcBorders>
              <w:top w:val="nil"/>
              <w:left w:val="nil"/>
              <w:bottom w:val="single" w:sz="4" w:space="0" w:color="auto"/>
              <w:right w:val="single" w:sz="4" w:space="0" w:color="auto"/>
            </w:tcBorders>
            <w:vAlign w:val="center"/>
          </w:tcPr>
          <w:p w14:paraId="41C2EBCB" w14:textId="77777777" w:rsidR="00B378A7" w:rsidRPr="00B378A7" w:rsidRDefault="00B378A7" w:rsidP="00714961">
            <w:pPr>
              <w:jc w:val="center"/>
              <w:rPr>
                <w:color w:val="000000"/>
                <w:sz w:val="21"/>
                <w:szCs w:val="21"/>
              </w:rPr>
            </w:pPr>
            <w:r w:rsidRPr="00B378A7">
              <w:rPr>
                <w:rFonts w:hint="eastAsia"/>
                <w:color w:val="000000"/>
                <w:sz w:val="21"/>
                <w:szCs w:val="21"/>
              </w:rPr>
              <w:t>7×24覆盖</w:t>
            </w:r>
          </w:p>
        </w:tc>
      </w:tr>
      <w:tr w:rsidR="00B378A7" w:rsidRPr="00B378A7" w14:paraId="5803A663" w14:textId="77777777" w:rsidTr="00714961">
        <w:trPr>
          <w:trHeight w:val="440"/>
          <w:jc w:val="center"/>
        </w:trPr>
        <w:tc>
          <w:tcPr>
            <w:tcW w:w="670" w:type="dxa"/>
            <w:tcBorders>
              <w:top w:val="single" w:sz="4" w:space="0" w:color="auto"/>
              <w:left w:val="single" w:sz="4" w:space="0" w:color="auto"/>
              <w:bottom w:val="nil"/>
              <w:right w:val="single" w:sz="4" w:space="0" w:color="auto"/>
            </w:tcBorders>
            <w:vAlign w:val="center"/>
          </w:tcPr>
          <w:p w14:paraId="461B6F39" w14:textId="77777777" w:rsidR="00B378A7" w:rsidRPr="00B378A7" w:rsidRDefault="00B378A7" w:rsidP="00714961">
            <w:pPr>
              <w:jc w:val="center"/>
              <w:rPr>
                <w:color w:val="000000"/>
                <w:sz w:val="21"/>
                <w:szCs w:val="21"/>
              </w:rPr>
            </w:pPr>
            <w:r w:rsidRPr="00B378A7">
              <w:rPr>
                <w:rFonts w:hint="eastAsia"/>
                <w:color w:val="000000"/>
                <w:sz w:val="21"/>
                <w:szCs w:val="21"/>
              </w:rPr>
              <w:t>3</w:t>
            </w:r>
          </w:p>
        </w:tc>
        <w:tc>
          <w:tcPr>
            <w:tcW w:w="2393" w:type="dxa"/>
            <w:tcBorders>
              <w:top w:val="single" w:sz="4" w:space="0" w:color="auto"/>
              <w:left w:val="single" w:sz="4" w:space="0" w:color="auto"/>
              <w:bottom w:val="nil"/>
              <w:right w:val="single" w:sz="4" w:space="0" w:color="auto"/>
            </w:tcBorders>
            <w:vAlign w:val="center"/>
          </w:tcPr>
          <w:p w14:paraId="2586B467" w14:textId="77777777" w:rsidR="00B378A7" w:rsidRPr="00B378A7" w:rsidRDefault="00B378A7" w:rsidP="00714961">
            <w:pPr>
              <w:jc w:val="center"/>
              <w:rPr>
                <w:color w:val="000000"/>
                <w:sz w:val="21"/>
                <w:szCs w:val="21"/>
              </w:rPr>
            </w:pPr>
            <w:r w:rsidRPr="00B378A7">
              <w:rPr>
                <w:rFonts w:hint="eastAsia"/>
                <w:color w:val="000000"/>
                <w:sz w:val="21"/>
                <w:szCs w:val="21"/>
              </w:rPr>
              <w:t>在线技术支持</w:t>
            </w:r>
          </w:p>
        </w:tc>
        <w:tc>
          <w:tcPr>
            <w:tcW w:w="5459" w:type="dxa"/>
            <w:tcBorders>
              <w:top w:val="nil"/>
              <w:left w:val="nil"/>
              <w:bottom w:val="single" w:sz="4" w:space="0" w:color="auto"/>
              <w:right w:val="single" w:sz="4" w:space="0" w:color="auto"/>
            </w:tcBorders>
            <w:vAlign w:val="center"/>
          </w:tcPr>
          <w:p w14:paraId="3BC38CF7" w14:textId="77777777" w:rsidR="00B378A7" w:rsidRPr="00B378A7" w:rsidRDefault="00B378A7" w:rsidP="00714961">
            <w:pPr>
              <w:jc w:val="center"/>
              <w:rPr>
                <w:color w:val="000000"/>
                <w:sz w:val="21"/>
                <w:szCs w:val="21"/>
              </w:rPr>
            </w:pPr>
            <w:r w:rsidRPr="00B378A7">
              <w:rPr>
                <w:rFonts w:hint="eastAsia"/>
                <w:color w:val="000000"/>
                <w:sz w:val="21"/>
                <w:szCs w:val="21"/>
              </w:rPr>
              <w:t>技术信息共享和补丁下载</w:t>
            </w:r>
          </w:p>
        </w:tc>
      </w:tr>
      <w:tr w:rsidR="00B378A7" w:rsidRPr="00B378A7" w14:paraId="05712E6F" w14:textId="77777777" w:rsidTr="00714961">
        <w:trPr>
          <w:trHeight w:val="521"/>
          <w:jc w:val="center"/>
        </w:trPr>
        <w:tc>
          <w:tcPr>
            <w:tcW w:w="670" w:type="dxa"/>
            <w:tcBorders>
              <w:top w:val="single" w:sz="4" w:space="0" w:color="auto"/>
              <w:left w:val="single" w:sz="4" w:space="0" w:color="auto"/>
              <w:bottom w:val="single" w:sz="4" w:space="0" w:color="auto"/>
              <w:right w:val="single" w:sz="4" w:space="0" w:color="auto"/>
            </w:tcBorders>
            <w:vAlign w:val="center"/>
          </w:tcPr>
          <w:p w14:paraId="1F1308D2" w14:textId="77777777" w:rsidR="00B378A7" w:rsidRPr="00B378A7" w:rsidRDefault="00B378A7" w:rsidP="00714961">
            <w:pPr>
              <w:jc w:val="center"/>
              <w:rPr>
                <w:color w:val="000000"/>
                <w:sz w:val="21"/>
                <w:szCs w:val="21"/>
              </w:rPr>
            </w:pPr>
            <w:r w:rsidRPr="00B378A7">
              <w:rPr>
                <w:rFonts w:hint="eastAsia"/>
                <w:color w:val="000000"/>
                <w:sz w:val="21"/>
                <w:szCs w:val="21"/>
              </w:rPr>
              <w:t>4</w:t>
            </w:r>
          </w:p>
        </w:tc>
        <w:tc>
          <w:tcPr>
            <w:tcW w:w="2393" w:type="dxa"/>
            <w:tcBorders>
              <w:top w:val="single" w:sz="4" w:space="0" w:color="auto"/>
              <w:left w:val="single" w:sz="4" w:space="0" w:color="auto"/>
              <w:bottom w:val="single" w:sz="4" w:space="0" w:color="auto"/>
              <w:right w:val="single" w:sz="4" w:space="0" w:color="auto"/>
            </w:tcBorders>
            <w:vAlign w:val="center"/>
          </w:tcPr>
          <w:p w14:paraId="3846267F" w14:textId="77777777" w:rsidR="00B378A7" w:rsidRPr="00B378A7" w:rsidRDefault="00B378A7" w:rsidP="00714961">
            <w:pPr>
              <w:jc w:val="center"/>
              <w:rPr>
                <w:color w:val="000000"/>
                <w:sz w:val="21"/>
                <w:szCs w:val="21"/>
              </w:rPr>
            </w:pPr>
            <w:r w:rsidRPr="00B378A7">
              <w:rPr>
                <w:rFonts w:hint="eastAsia"/>
                <w:color w:val="000000"/>
                <w:sz w:val="21"/>
                <w:szCs w:val="21"/>
              </w:rPr>
              <w:t>软件更新授权</w:t>
            </w:r>
          </w:p>
        </w:tc>
        <w:tc>
          <w:tcPr>
            <w:tcW w:w="5459" w:type="dxa"/>
            <w:tcBorders>
              <w:top w:val="nil"/>
              <w:left w:val="nil"/>
              <w:bottom w:val="single" w:sz="4" w:space="0" w:color="auto"/>
              <w:right w:val="single" w:sz="4" w:space="0" w:color="auto"/>
            </w:tcBorders>
            <w:vAlign w:val="center"/>
          </w:tcPr>
          <w:p w14:paraId="763FB78A" w14:textId="77777777" w:rsidR="00B378A7" w:rsidRPr="00B378A7" w:rsidRDefault="00B378A7" w:rsidP="00714961">
            <w:pPr>
              <w:jc w:val="center"/>
              <w:rPr>
                <w:color w:val="000000"/>
                <w:sz w:val="21"/>
                <w:szCs w:val="21"/>
              </w:rPr>
            </w:pPr>
            <w:r w:rsidRPr="00B378A7">
              <w:rPr>
                <w:rFonts w:hint="eastAsia"/>
                <w:color w:val="000000"/>
                <w:sz w:val="21"/>
                <w:szCs w:val="21"/>
              </w:rPr>
              <w:t>提供主机版本软件的维护版本(补丁和小版本)</w:t>
            </w:r>
          </w:p>
        </w:tc>
      </w:tr>
      <w:tr w:rsidR="00B378A7" w:rsidRPr="00B378A7" w14:paraId="451E2D47" w14:textId="77777777" w:rsidTr="00714961">
        <w:trPr>
          <w:trHeight w:val="459"/>
          <w:jc w:val="center"/>
        </w:trPr>
        <w:tc>
          <w:tcPr>
            <w:tcW w:w="670" w:type="dxa"/>
            <w:tcBorders>
              <w:top w:val="single" w:sz="4" w:space="0" w:color="auto"/>
              <w:left w:val="single" w:sz="4" w:space="0" w:color="auto"/>
              <w:bottom w:val="single" w:sz="4" w:space="0" w:color="auto"/>
              <w:right w:val="single" w:sz="4" w:space="0" w:color="auto"/>
            </w:tcBorders>
            <w:vAlign w:val="center"/>
          </w:tcPr>
          <w:p w14:paraId="620F1131" w14:textId="77777777" w:rsidR="00B378A7" w:rsidRPr="00B378A7" w:rsidRDefault="00B378A7" w:rsidP="00714961">
            <w:pPr>
              <w:jc w:val="center"/>
              <w:rPr>
                <w:color w:val="000000"/>
                <w:sz w:val="21"/>
                <w:szCs w:val="21"/>
              </w:rPr>
            </w:pPr>
            <w:r w:rsidRPr="00B378A7">
              <w:rPr>
                <w:rFonts w:hint="eastAsia"/>
                <w:color w:val="000000"/>
                <w:sz w:val="21"/>
                <w:szCs w:val="21"/>
              </w:rPr>
              <w:t>5</w:t>
            </w:r>
          </w:p>
        </w:tc>
        <w:tc>
          <w:tcPr>
            <w:tcW w:w="2393" w:type="dxa"/>
            <w:tcBorders>
              <w:top w:val="single" w:sz="4" w:space="0" w:color="auto"/>
              <w:left w:val="single" w:sz="4" w:space="0" w:color="auto"/>
              <w:bottom w:val="single" w:sz="4" w:space="0" w:color="auto"/>
              <w:right w:val="single" w:sz="4" w:space="0" w:color="auto"/>
            </w:tcBorders>
            <w:vAlign w:val="center"/>
          </w:tcPr>
          <w:p w14:paraId="77137FD4" w14:textId="77777777" w:rsidR="00B378A7" w:rsidRPr="00B378A7" w:rsidRDefault="00B378A7" w:rsidP="00714961">
            <w:pPr>
              <w:jc w:val="center"/>
              <w:rPr>
                <w:color w:val="000000"/>
                <w:sz w:val="21"/>
                <w:szCs w:val="21"/>
              </w:rPr>
            </w:pPr>
            <w:r w:rsidRPr="00B378A7">
              <w:rPr>
                <w:rFonts w:hint="eastAsia"/>
                <w:color w:val="000000"/>
                <w:sz w:val="21"/>
                <w:szCs w:val="21"/>
              </w:rPr>
              <w:t>备件先行</w:t>
            </w:r>
          </w:p>
        </w:tc>
        <w:tc>
          <w:tcPr>
            <w:tcW w:w="5459" w:type="dxa"/>
            <w:vMerge w:val="restart"/>
            <w:tcBorders>
              <w:top w:val="single" w:sz="4" w:space="0" w:color="auto"/>
              <w:left w:val="nil"/>
              <w:bottom w:val="single" w:sz="4" w:space="0" w:color="auto"/>
              <w:right w:val="single" w:sz="4" w:space="0" w:color="auto"/>
            </w:tcBorders>
            <w:vAlign w:val="center"/>
          </w:tcPr>
          <w:p w14:paraId="421BF1F5" w14:textId="77777777" w:rsidR="00B378A7" w:rsidRPr="00B378A7" w:rsidRDefault="00B378A7" w:rsidP="00714961">
            <w:pPr>
              <w:jc w:val="center"/>
              <w:rPr>
                <w:color w:val="000000"/>
                <w:sz w:val="21"/>
                <w:szCs w:val="21"/>
              </w:rPr>
            </w:pPr>
            <w:r w:rsidRPr="00B378A7">
              <w:rPr>
                <w:rFonts w:hint="eastAsia"/>
                <w:color w:val="000000"/>
                <w:sz w:val="21"/>
                <w:szCs w:val="21"/>
              </w:rPr>
              <w:t>7×24×4</w:t>
            </w:r>
          </w:p>
        </w:tc>
      </w:tr>
      <w:tr w:rsidR="00B378A7" w:rsidRPr="00B378A7" w14:paraId="6859E20D" w14:textId="77777777" w:rsidTr="00714961">
        <w:trPr>
          <w:trHeight w:val="565"/>
          <w:jc w:val="center"/>
        </w:trPr>
        <w:tc>
          <w:tcPr>
            <w:tcW w:w="670" w:type="dxa"/>
            <w:tcBorders>
              <w:top w:val="single" w:sz="4" w:space="0" w:color="auto"/>
              <w:left w:val="single" w:sz="4" w:space="0" w:color="auto"/>
              <w:bottom w:val="single" w:sz="4" w:space="0" w:color="auto"/>
              <w:right w:val="single" w:sz="4" w:space="0" w:color="auto"/>
            </w:tcBorders>
            <w:vAlign w:val="center"/>
          </w:tcPr>
          <w:p w14:paraId="31BBDE80" w14:textId="77777777" w:rsidR="00B378A7" w:rsidRPr="00B378A7" w:rsidRDefault="00B378A7" w:rsidP="00714961">
            <w:pPr>
              <w:jc w:val="center"/>
              <w:rPr>
                <w:color w:val="000000"/>
                <w:sz w:val="21"/>
                <w:szCs w:val="21"/>
              </w:rPr>
            </w:pPr>
            <w:r w:rsidRPr="00B378A7">
              <w:rPr>
                <w:rFonts w:hint="eastAsia"/>
                <w:color w:val="000000"/>
                <w:sz w:val="21"/>
                <w:szCs w:val="21"/>
              </w:rPr>
              <w:t>6</w:t>
            </w:r>
          </w:p>
        </w:tc>
        <w:tc>
          <w:tcPr>
            <w:tcW w:w="2393" w:type="dxa"/>
            <w:tcBorders>
              <w:top w:val="single" w:sz="4" w:space="0" w:color="auto"/>
              <w:left w:val="single" w:sz="4" w:space="0" w:color="auto"/>
              <w:bottom w:val="single" w:sz="4" w:space="0" w:color="auto"/>
              <w:right w:val="single" w:sz="4" w:space="0" w:color="auto"/>
            </w:tcBorders>
            <w:vAlign w:val="center"/>
          </w:tcPr>
          <w:p w14:paraId="0F53A8F3" w14:textId="77777777" w:rsidR="00B378A7" w:rsidRPr="00B378A7" w:rsidRDefault="00B378A7" w:rsidP="00714961">
            <w:pPr>
              <w:jc w:val="center"/>
              <w:rPr>
                <w:color w:val="000000"/>
                <w:sz w:val="21"/>
                <w:szCs w:val="21"/>
              </w:rPr>
            </w:pPr>
            <w:r w:rsidRPr="00B378A7">
              <w:rPr>
                <w:rFonts w:hint="eastAsia"/>
                <w:color w:val="000000"/>
                <w:sz w:val="21"/>
                <w:szCs w:val="21"/>
              </w:rPr>
              <w:t>现场工程师硬件更换</w:t>
            </w:r>
          </w:p>
        </w:tc>
        <w:tc>
          <w:tcPr>
            <w:tcW w:w="5459" w:type="dxa"/>
            <w:vMerge/>
            <w:tcBorders>
              <w:top w:val="single" w:sz="4" w:space="0" w:color="auto"/>
              <w:left w:val="nil"/>
              <w:bottom w:val="single" w:sz="4" w:space="0" w:color="auto"/>
              <w:right w:val="single" w:sz="4" w:space="0" w:color="auto"/>
            </w:tcBorders>
            <w:vAlign w:val="center"/>
          </w:tcPr>
          <w:p w14:paraId="17851A97" w14:textId="77777777" w:rsidR="00B378A7" w:rsidRPr="00B378A7" w:rsidRDefault="00B378A7" w:rsidP="00714961">
            <w:pPr>
              <w:jc w:val="center"/>
              <w:rPr>
                <w:color w:val="000000"/>
                <w:sz w:val="21"/>
                <w:szCs w:val="21"/>
              </w:rPr>
            </w:pPr>
          </w:p>
        </w:tc>
      </w:tr>
      <w:tr w:rsidR="00B378A7" w:rsidRPr="00B378A7" w14:paraId="7202B39E" w14:textId="77777777" w:rsidTr="00714961">
        <w:trPr>
          <w:trHeight w:val="521"/>
          <w:jc w:val="center"/>
        </w:trPr>
        <w:tc>
          <w:tcPr>
            <w:tcW w:w="670" w:type="dxa"/>
            <w:tcBorders>
              <w:top w:val="single" w:sz="4" w:space="0" w:color="auto"/>
              <w:left w:val="single" w:sz="4" w:space="0" w:color="auto"/>
              <w:bottom w:val="single" w:sz="4" w:space="0" w:color="auto"/>
              <w:right w:val="single" w:sz="4" w:space="0" w:color="auto"/>
            </w:tcBorders>
            <w:vAlign w:val="center"/>
          </w:tcPr>
          <w:p w14:paraId="5B420CB3" w14:textId="77777777" w:rsidR="00B378A7" w:rsidRPr="00B378A7" w:rsidRDefault="00B378A7" w:rsidP="00714961">
            <w:pPr>
              <w:jc w:val="center"/>
              <w:rPr>
                <w:color w:val="000000"/>
                <w:sz w:val="21"/>
                <w:szCs w:val="21"/>
              </w:rPr>
            </w:pPr>
            <w:r w:rsidRPr="00B378A7">
              <w:rPr>
                <w:rFonts w:hint="eastAsia"/>
                <w:color w:val="000000"/>
                <w:sz w:val="21"/>
                <w:szCs w:val="21"/>
              </w:rPr>
              <w:t>7</w:t>
            </w:r>
          </w:p>
        </w:tc>
        <w:tc>
          <w:tcPr>
            <w:tcW w:w="2393" w:type="dxa"/>
            <w:tcBorders>
              <w:top w:val="single" w:sz="4" w:space="0" w:color="auto"/>
              <w:left w:val="single" w:sz="4" w:space="0" w:color="auto"/>
              <w:bottom w:val="single" w:sz="4" w:space="0" w:color="auto"/>
              <w:right w:val="single" w:sz="4" w:space="0" w:color="auto"/>
            </w:tcBorders>
            <w:vAlign w:val="center"/>
          </w:tcPr>
          <w:p w14:paraId="0FEE1229" w14:textId="77777777" w:rsidR="00B378A7" w:rsidRPr="00B378A7" w:rsidRDefault="00B378A7" w:rsidP="00714961">
            <w:pPr>
              <w:jc w:val="center"/>
              <w:rPr>
                <w:color w:val="000000"/>
                <w:sz w:val="21"/>
                <w:szCs w:val="21"/>
              </w:rPr>
            </w:pPr>
            <w:r w:rsidRPr="00B378A7">
              <w:rPr>
                <w:rFonts w:hint="eastAsia"/>
                <w:color w:val="000000"/>
                <w:sz w:val="21"/>
                <w:szCs w:val="21"/>
              </w:rPr>
              <w:t>现场问题处理</w:t>
            </w:r>
          </w:p>
        </w:tc>
        <w:tc>
          <w:tcPr>
            <w:tcW w:w="5459" w:type="dxa"/>
            <w:vMerge/>
            <w:tcBorders>
              <w:top w:val="single" w:sz="4" w:space="0" w:color="auto"/>
              <w:left w:val="nil"/>
              <w:bottom w:val="single" w:sz="4" w:space="0" w:color="auto"/>
              <w:right w:val="single" w:sz="4" w:space="0" w:color="auto"/>
            </w:tcBorders>
            <w:vAlign w:val="center"/>
          </w:tcPr>
          <w:p w14:paraId="3B3B6E49" w14:textId="77777777" w:rsidR="00B378A7" w:rsidRPr="00B378A7" w:rsidRDefault="00B378A7" w:rsidP="00714961">
            <w:pPr>
              <w:jc w:val="center"/>
              <w:rPr>
                <w:color w:val="000000"/>
                <w:sz w:val="21"/>
                <w:szCs w:val="21"/>
              </w:rPr>
            </w:pPr>
          </w:p>
        </w:tc>
      </w:tr>
      <w:tr w:rsidR="00B378A7" w:rsidRPr="00B378A7" w14:paraId="42AC3906" w14:textId="77777777" w:rsidTr="00714961">
        <w:trPr>
          <w:trHeight w:val="521"/>
          <w:jc w:val="center"/>
        </w:trPr>
        <w:tc>
          <w:tcPr>
            <w:tcW w:w="670" w:type="dxa"/>
            <w:tcBorders>
              <w:top w:val="single" w:sz="4" w:space="0" w:color="auto"/>
              <w:left w:val="single" w:sz="4" w:space="0" w:color="auto"/>
              <w:bottom w:val="single" w:sz="4" w:space="0" w:color="auto"/>
              <w:right w:val="single" w:sz="4" w:space="0" w:color="auto"/>
            </w:tcBorders>
            <w:vAlign w:val="center"/>
          </w:tcPr>
          <w:p w14:paraId="6CB1B114" w14:textId="77777777" w:rsidR="00B378A7" w:rsidRPr="00B378A7" w:rsidRDefault="00B378A7" w:rsidP="00714961">
            <w:pPr>
              <w:jc w:val="center"/>
              <w:rPr>
                <w:color w:val="000000"/>
                <w:sz w:val="21"/>
                <w:szCs w:val="21"/>
              </w:rPr>
            </w:pPr>
            <w:r w:rsidRPr="00B378A7">
              <w:rPr>
                <w:rFonts w:hint="eastAsia"/>
                <w:color w:val="000000"/>
                <w:sz w:val="21"/>
                <w:szCs w:val="21"/>
              </w:rPr>
              <w:lastRenderedPageBreak/>
              <w:t>8</w:t>
            </w:r>
          </w:p>
        </w:tc>
        <w:tc>
          <w:tcPr>
            <w:tcW w:w="2393" w:type="dxa"/>
            <w:tcBorders>
              <w:top w:val="single" w:sz="4" w:space="0" w:color="auto"/>
              <w:left w:val="single" w:sz="4" w:space="0" w:color="auto"/>
              <w:bottom w:val="single" w:sz="4" w:space="0" w:color="auto"/>
              <w:right w:val="single" w:sz="4" w:space="0" w:color="auto"/>
            </w:tcBorders>
            <w:vAlign w:val="center"/>
          </w:tcPr>
          <w:p w14:paraId="77E32FB1" w14:textId="77777777" w:rsidR="00B378A7" w:rsidRPr="00B378A7" w:rsidRDefault="00B378A7" w:rsidP="00714961">
            <w:pPr>
              <w:jc w:val="center"/>
              <w:rPr>
                <w:color w:val="000000"/>
                <w:sz w:val="21"/>
                <w:szCs w:val="21"/>
              </w:rPr>
            </w:pPr>
            <w:r w:rsidRPr="00B378A7">
              <w:rPr>
                <w:rFonts w:hint="eastAsia"/>
                <w:color w:val="000000"/>
                <w:sz w:val="21"/>
                <w:szCs w:val="21"/>
              </w:rPr>
              <w:t>设备健康检查</w:t>
            </w:r>
          </w:p>
        </w:tc>
        <w:tc>
          <w:tcPr>
            <w:tcW w:w="5459" w:type="dxa"/>
            <w:tcBorders>
              <w:top w:val="single" w:sz="4" w:space="0" w:color="auto"/>
              <w:left w:val="nil"/>
              <w:bottom w:val="single" w:sz="4" w:space="0" w:color="auto"/>
              <w:right w:val="single" w:sz="4" w:space="0" w:color="auto"/>
            </w:tcBorders>
            <w:vAlign w:val="center"/>
          </w:tcPr>
          <w:p w14:paraId="61A99B00" w14:textId="77777777" w:rsidR="00B378A7" w:rsidRPr="00B378A7" w:rsidRDefault="00B378A7" w:rsidP="00714961">
            <w:pPr>
              <w:jc w:val="center"/>
              <w:rPr>
                <w:color w:val="000000"/>
                <w:sz w:val="21"/>
                <w:szCs w:val="21"/>
              </w:rPr>
            </w:pPr>
            <w:r w:rsidRPr="00B378A7">
              <w:rPr>
                <w:rFonts w:hint="eastAsia"/>
                <w:color w:val="000000"/>
                <w:sz w:val="21"/>
                <w:szCs w:val="21"/>
              </w:rPr>
              <w:t>每年2次健康检查</w:t>
            </w:r>
          </w:p>
        </w:tc>
      </w:tr>
    </w:tbl>
    <w:p w14:paraId="5C04FDB5" w14:textId="77777777" w:rsidR="00B378A7" w:rsidRPr="00B378A7" w:rsidRDefault="00B378A7" w:rsidP="00B378A7">
      <w:pPr>
        <w:rPr>
          <w:rFonts w:hint="eastAsia"/>
          <w:sz w:val="21"/>
          <w:szCs w:val="21"/>
        </w:rPr>
      </w:pPr>
    </w:p>
    <w:tbl>
      <w:tblPr>
        <w:tblpPr w:leftFromText="180" w:rightFromText="180" w:vertAnchor="text" w:horzAnchor="margin" w:tblpXSpec="center" w:tblpY="639"/>
        <w:tblOverlap w:val="never"/>
        <w:tblW w:w="9425" w:type="dxa"/>
        <w:tblLayout w:type="fixed"/>
        <w:tblLook w:val="04A0" w:firstRow="1" w:lastRow="0" w:firstColumn="1" w:lastColumn="0" w:noHBand="0" w:noVBand="1"/>
      </w:tblPr>
      <w:tblGrid>
        <w:gridCol w:w="2049"/>
        <w:gridCol w:w="4320"/>
        <w:gridCol w:w="3056"/>
      </w:tblGrid>
      <w:tr w:rsidR="00B378A7" w:rsidRPr="00B378A7" w14:paraId="1965DEEE" w14:textId="77777777" w:rsidTr="00714961">
        <w:trPr>
          <w:trHeight w:val="170"/>
        </w:trPr>
        <w:tc>
          <w:tcPr>
            <w:tcW w:w="2049" w:type="dxa"/>
            <w:tcBorders>
              <w:top w:val="single" w:sz="12" w:space="0" w:color="auto"/>
              <w:left w:val="single" w:sz="12" w:space="0" w:color="auto"/>
              <w:bottom w:val="single" w:sz="4" w:space="0" w:color="auto"/>
              <w:right w:val="single" w:sz="4" w:space="0" w:color="auto"/>
            </w:tcBorders>
            <w:vAlign w:val="center"/>
          </w:tcPr>
          <w:p w14:paraId="7FF9B110" w14:textId="77777777" w:rsidR="00B378A7" w:rsidRPr="00B378A7" w:rsidRDefault="00B378A7" w:rsidP="00714961">
            <w:pPr>
              <w:adjustRightInd w:val="0"/>
              <w:snapToGrid w:val="0"/>
              <w:jc w:val="center"/>
              <w:rPr>
                <w:rFonts w:cs="黑体"/>
                <w:color w:val="000000"/>
                <w:sz w:val="21"/>
                <w:szCs w:val="21"/>
              </w:rPr>
            </w:pPr>
            <w:r w:rsidRPr="00B378A7">
              <w:rPr>
                <w:rFonts w:hint="eastAsia"/>
                <w:color w:val="000000"/>
                <w:sz w:val="21"/>
                <w:szCs w:val="21"/>
              </w:rPr>
              <w:t>服务项目</w:t>
            </w:r>
          </w:p>
        </w:tc>
        <w:tc>
          <w:tcPr>
            <w:tcW w:w="7376" w:type="dxa"/>
            <w:gridSpan w:val="2"/>
            <w:tcBorders>
              <w:top w:val="single" w:sz="12" w:space="0" w:color="auto"/>
              <w:left w:val="single" w:sz="4" w:space="0" w:color="auto"/>
              <w:bottom w:val="single" w:sz="4" w:space="0" w:color="auto"/>
              <w:right w:val="single" w:sz="12" w:space="0" w:color="auto"/>
            </w:tcBorders>
            <w:vAlign w:val="center"/>
          </w:tcPr>
          <w:p w14:paraId="290AAB99" w14:textId="77777777" w:rsidR="00B378A7" w:rsidRPr="00B378A7" w:rsidRDefault="00B378A7" w:rsidP="00714961">
            <w:pPr>
              <w:adjustRightInd w:val="0"/>
              <w:snapToGrid w:val="0"/>
              <w:jc w:val="center"/>
              <w:rPr>
                <w:rFonts w:cs="黑体"/>
                <w:color w:val="000000"/>
                <w:sz w:val="21"/>
                <w:szCs w:val="21"/>
              </w:rPr>
            </w:pPr>
            <w:r w:rsidRPr="00B378A7">
              <w:rPr>
                <w:rFonts w:hint="eastAsia"/>
                <w:color w:val="000000"/>
                <w:sz w:val="21"/>
                <w:szCs w:val="21"/>
              </w:rPr>
              <w:t>服务等级</w:t>
            </w:r>
          </w:p>
        </w:tc>
      </w:tr>
      <w:tr w:rsidR="00B378A7" w:rsidRPr="00B378A7" w14:paraId="68E99FEA" w14:textId="77777777" w:rsidTr="00714961">
        <w:trPr>
          <w:trHeight w:val="170"/>
        </w:trPr>
        <w:tc>
          <w:tcPr>
            <w:tcW w:w="2049" w:type="dxa"/>
            <w:tcBorders>
              <w:top w:val="single" w:sz="4" w:space="0" w:color="auto"/>
              <w:left w:val="single" w:sz="12" w:space="0" w:color="auto"/>
              <w:bottom w:val="single" w:sz="4" w:space="0" w:color="auto"/>
              <w:right w:val="single" w:sz="4" w:space="0" w:color="auto"/>
            </w:tcBorders>
            <w:vAlign w:val="center"/>
          </w:tcPr>
          <w:p w14:paraId="74261BD6"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电话咨询服务</w:t>
            </w:r>
          </w:p>
        </w:tc>
        <w:tc>
          <w:tcPr>
            <w:tcW w:w="7376" w:type="dxa"/>
            <w:gridSpan w:val="2"/>
            <w:tcBorders>
              <w:top w:val="single" w:sz="4" w:space="0" w:color="auto"/>
              <w:left w:val="single" w:sz="4" w:space="0" w:color="auto"/>
              <w:bottom w:val="single" w:sz="4" w:space="0" w:color="auto"/>
              <w:right w:val="single" w:sz="12" w:space="0" w:color="auto"/>
            </w:tcBorders>
            <w:vAlign w:val="center"/>
          </w:tcPr>
          <w:p w14:paraId="7506D69A"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1、受理时间：7x24</w:t>
            </w:r>
          </w:p>
          <w:p w14:paraId="2263C783"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2、响应时间：≤15分钟</w:t>
            </w:r>
          </w:p>
        </w:tc>
      </w:tr>
      <w:tr w:rsidR="00B378A7" w:rsidRPr="00B378A7" w14:paraId="7B5CF998" w14:textId="77777777" w:rsidTr="00714961">
        <w:trPr>
          <w:trHeight w:val="170"/>
        </w:trPr>
        <w:tc>
          <w:tcPr>
            <w:tcW w:w="2049" w:type="dxa"/>
            <w:tcBorders>
              <w:top w:val="single" w:sz="4" w:space="0" w:color="auto"/>
              <w:left w:val="single" w:sz="12" w:space="0" w:color="auto"/>
              <w:bottom w:val="single" w:sz="4" w:space="0" w:color="auto"/>
              <w:right w:val="single" w:sz="4" w:space="0" w:color="auto"/>
            </w:tcBorders>
            <w:vAlign w:val="center"/>
          </w:tcPr>
          <w:p w14:paraId="65A8BE1B"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电话支持服务</w:t>
            </w:r>
          </w:p>
        </w:tc>
        <w:tc>
          <w:tcPr>
            <w:tcW w:w="4320" w:type="dxa"/>
            <w:tcBorders>
              <w:top w:val="single" w:sz="4" w:space="0" w:color="auto"/>
              <w:left w:val="single" w:sz="4" w:space="0" w:color="auto"/>
              <w:bottom w:val="single" w:sz="4" w:space="0" w:color="auto"/>
              <w:right w:val="single" w:sz="4" w:space="0" w:color="auto"/>
            </w:tcBorders>
            <w:vAlign w:val="center"/>
          </w:tcPr>
          <w:p w14:paraId="1591F371"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响应时间：≤ 15分钟；</w:t>
            </w:r>
          </w:p>
        </w:tc>
        <w:tc>
          <w:tcPr>
            <w:tcW w:w="3056" w:type="dxa"/>
            <w:vMerge w:val="restart"/>
            <w:tcBorders>
              <w:top w:val="single" w:sz="4" w:space="0" w:color="auto"/>
              <w:left w:val="single" w:sz="4" w:space="0" w:color="auto"/>
              <w:bottom w:val="single" w:sz="4" w:space="0" w:color="auto"/>
              <w:right w:val="single" w:sz="12" w:space="0" w:color="auto"/>
            </w:tcBorders>
            <w:vAlign w:val="center"/>
          </w:tcPr>
          <w:p w14:paraId="1AF31AEF" w14:textId="736D8F7C" w:rsidR="00B378A7" w:rsidRPr="00B378A7" w:rsidRDefault="00B378A7" w:rsidP="00714961">
            <w:pPr>
              <w:adjustRightInd w:val="0"/>
              <w:snapToGrid w:val="0"/>
              <w:rPr>
                <w:rFonts w:cs="黑体"/>
                <w:color w:val="000000"/>
                <w:sz w:val="21"/>
                <w:szCs w:val="21"/>
              </w:rPr>
            </w:pPr>
          </w:p>
        </w:tc>
      </w:tr>
      <w:tr w:rsidR="00B378A7" w:rsidRPr="00B378A7" w14:paraId="66A43694" w14:textId="77777777" w:rsidTr="00714961">
        <w:trPr>
          <w:trHeight w:val="170"/>
        </w:trPr>
        <w:tc>
          <w:tcPr>
            <w:tcW w:w="2049" w:type="dxa"/>
            <w:tcBorders>
              <w:top w:val="single" w:sz="4" w:space="0" w:color="auto"/>
              <w:left w:val="single" w:sz="12" w:space="0" w:color="auto"/>
              <w:bottom w:val="single" w:sz="4" w:space="0" w:color="auto"/>
              <w:right w:val="single" w:sz="4" w:space="0" w:color="auto"/>
            </w:tcBorders>
            <w:vAlign w:val="center"/>
          </w:tcPr>
          <w:p w14:paraId="38E033F4"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远程技术支持服务</w:t>
            </w:r>
          </w:p>
        </w:tc>
        <w:tc>
          <w:tcPr>
            <w:tcW w:w="4320" w:type="dxa"/>
            <w:tcBorders>
              <w:top w:val="single" w:sz="4" w:space="0" w:color="auto"/>
              <w:left w:val="single" w:sz="4" w:space="0" w:color="auto"/>
              <w:bottom w:val="single" w:sz="4" w:space="0" w:color="auto"/>
              <w:right w:val="single" w:sz="4" w:space="0" w:color="auto"/>
            </w:tcBorders>
            <w:vAlign w:val="center"/>
          </w:tcPr>
          <w:p w14:paraId="0C35FBAC"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响应时间：≤ 15分钟；</w:t>
            </w:r>
          </w:p>
        </w:tc>
        <w:tc>
          <w:tcPr>
            <w:tcW w:w="3056" w:type="dxa"/>
            <w:vMerge/>
            <w:tcBorders>
              <w:top w:val="single" w:sz="4" w:space="0" w:color="auto"/>
              <w:left w:val="single" w:sz="4" w:space="0" w:color="auto"/>
              <w:bottom w:val="single" w:sz="4" w:space="0" w:color="auto"/>
              <w:right w:val="single" w:sz="12" w:space="0" w:color="auto"/>
            </w:tcBorders>
            <w:vAlign w:val="center"/>
          </w:tcPr>
          <w:p w14:paraId="0E04BBC5" w14:textId="77777777" w:rsidR="00B378A7" w:rsidRPr="00B378A7" w:rsidRDefault="00B378A7" w:rsidP="00714961">
            <w:pPr>
              <w:widowControl/>
              <w:adjustRightInd w:val="0"/>
              <w:snapToGrid w:val="0"/>
              <w:rPr>
                <w:rFonts w:cs="黑体"/>
                <w:color w:val="000000"/>
                <w:sz w:val="21"/>
                <w:szCs w:val="21"/>
              </w:rPr>
            </w:pPr>
          </w:p>
        </w:tc>
      </w:tr>
      <w:tr w:rsidR="00B378A7" w:rsidRPr="00B378A7" w14:paraId="0D38A244" w14:textId="77777777" w:rsidTr="00714961">
        <w:trPr>
          <w:trHeight w:val="170"/>
        </w:trPr>
        <w:tc>
          <w:tcPr>
            <w:tcW w:w="2049" w:type="dxa"/>
            <w:tcBorders>
              <w:top w:val="single" w:sz="4" w:space="0" w:color="auto"/>
              <w:left w:val="single" w:sz="12" w:space="0" w:color="auto"/>
              <w:bottom w:val="single" w:sz="4" w:space="0" w:color="auto"/>
              <w:right w:val="single" w:sz="4" w:space="0" w:color="auto"/>
            </w:tcBorders>
            <w:vAlign w:val="center"/>
          </w:tcPr>
          <w:p w14:paraId="44CEA694"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现场技术支持服务</w:t>
            </w:r>
          </w:p>
        </w:tc>
        <w:tc>
          <w:tcPr>
            <w:tcW w:w="4320" w:type="dxa"/>
            <w:tcBorders>
              <w:top w:val="single" w:sz="4" w:space="0" w:color="auto"/>
              <w:left w:val="single" w:sz="4" w:space="0" w:color="auto"/>
              <w:bottom w:val="single" w:sz="4" w:space="0" w:color="auto"/>
              <w:right w:val="single" w:sz="4" w:space="0" w:color="auto"/>
            </w:tcBorders>
            <w:vAlign w:val="center"/>
          </w:tcPr>
          <w:p w14:paraId="46D95B4D"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1、到达现场时间：&lt; 2小</w:t>
            </w:r>
            <w:r w:rsidRPr="00B378A7">
              <w:rPr>
                <w:color w:val="000000"/>
                <w:sz w:val="21"/>
                <w:szCs w:val="21"/>
              </w:rPr>
              <w:t>时</w:t>
            </w:r>
          </w:p>
        </w:tc>
        <w:tc>
          <w:tcPr>
            <w:tcW w:w="3056" w:type="dxa"/>
            <w:vMerge/>
            <w:tcBorders>
              <w:top w:val="single" w:sz="4" w:space="0" w:color="auto"/>
              <w:left w:val="single" w:sz="4" w:space="0" w:color="auto"/>
              <w:bottom w:val="single" w:sz="4" w:space="0" w:color="auto"/>
              <w:right w:val="single" w:sz="12" w:space="0" w:color="auto"/>
            </w:tcBorders>
            <w:vAlign w:val="center"/>
          </w:tcPr>
          <w:p w14:paraId="1B906327" w14:textId="77777777" w:rsidR="00B378A7" w:rsidRPr="00B378A7" w:rsidRDefault="00B378A7" w:rsidP="00714961">
            <w:pPr>
              <w:widowControl/>
              <w:adjustRightInd w:val="0"/>
              <w:snapToGrid w:val="0"/>
              <w:rPr>
                <w:rFonts w:cs="黑体"/>
                <w:color w:val="000000"/>
                <w:sz w:val="21"/>
                <w:szCs w:val="21"/>
              </w:rPr>
            </w:pPr>
          </w:p>
        </w:tc>
      </w:tr>
      <w:tr w:rsidR="00B378A7" w:rsidRPr="00B378A7" w14:paraId="5B3ADD7D" w14:textId="77777777" w:rsidTr="00714961">
        <w:trPr>
          <w:trHeight w:val="170"/>
        </w:trPr>
        <w:tc>
          <w:tcPr>
            <w:tcW w:w="2049" w:type="dxa"/>
            <w:tcBorders>
              <w:top w:val="single" w:sz="4" w:space="0" w:color="auto"/>
              <w:left w:val="single" w:sz="12" w:space="0" w:color="auto"/>
              <w:bottom w:val="single" w:sz="4" w:space="0" w:color="auto"/>
              <w:right w:val="single" w:sz="4" w:space="0" w:color="auto"/>
            </w:tcBorders>
            <w:vAlign w:val="center"/>
          </w:tcPr>
          <w:p w14:paraId="50B5CF09"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紧急故障排除服务</w:t>
            </w:r>
          </w:p>
        </w:tc>
        <w:tc>
          <w:tcPr>
            <w:tcW w:w="4320" w:type="dxa"/>
            <w:tcBorders>
              <w:top w:val="single" w:sz="4" w:space="0" w:color="auto"/>
              <w:left w:val="single" w:sz="4" w:space="0" w:color="auto"/>
              <w:bottom w:val="single" w:sz="4" w:space="0" w:color="auto"/>
              <w:right w:val="single" w:sz="4" w:space="0" w:color="auto"/>
            </w:tcBorders>
            <w:vAlign w:val="center"/>
          </w:tcPr>
          <w:p w14:paraId="69D47F48"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一级问题：</w:t>
            </w:r>
          </w:p>
          <w:p w14:paraId="1823E665" w14:textId="77777777" w:rsidR="00B378A7" w:rsidRPr="00B378A7" w:rsidRDefault="00B378A7" w:rsidP="00714961">
            <w:pPr>
              <w:adjustRightInd w:val="0"/>
              <w:snapToGrid w:val="0"/>
              <w:rPr>
                <w:color w:val="000000"/>
                <w:sz w:val="21"/>
                <w:szCs w:val="21"/>
              </w:rPr>
            </w:pPr>
            <w:r w:rsidRPr="00B378A7">
              <w:rPr>
                <w:rFonts w:hint="eastAsia"/>
                <w:color w:val="000000"/>
                <w:sz w:val="21"/>
                <w:szCs w:val="21"/>
              </w:rPr>
              <w:t>电话响应时间：&lt; 10分钟；</w:t>
            </w:r>
          </w:p>
          <w:p w14:paraId="344A601F"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远程接入响应时间：&lt; 15分钟；到达现场时间：&lt; 2小时。</w:t>
            </w:r>
          </w:p>
        </w:tc>
        <w:tc>
          <w:tcPr>
            <w:tcW w:w="3056" w:type="dxa"/>
            <w:tcBorders>
              <w:top w:val="single" w:sz="4" w:space="0" w:color="auto"/>
              <w:left w:val="single" w:sz="4" w:space="0" w:color="auto"/>
              <w:bottom w:val="single" w:sz="4" w:space="0" w:color="auto"/>
              <w:right w:val="single" w:sz="12" w:space="0" w:color="auto"/>
            </w:tcBorders>
            <w:vAlign w:val="center"/>
          </w:tcPr>
          <w:p w14:paraId="24565E47"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紧急故障恢复时间：</w:t>
            </w:r>
          </w:p>
          <w:p w14:paraId="206B9B8B"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&lt; 4小时</w:t>
            </w:r>
          </w:p>
        </w:tc>
      </w:tr>
      <w:tr w:rsidR="00B378A7" w:rsidRPr="00B378A7" w14:paraId="1070381B" w14:textId="77777777" w:rsidTr="00714961">
        <w:trPr>
          <w:trHeight w:val="170"/>
        </w:trPr>
        <w:tc>
          <w:tcPr>
            <w:tcW w:w="2049" w:type="dxa"/>
            <w:tcBorders>
              <w:top w:val="single" w:sz="4" w:space="0" w:color="auto"/>
              <w:left w:val="single" w:sz="12" w:space="0" w:color="auto"/>
              <w:bottom w:val="single" w:sz="4" w:space="0" w:color="auto"/>
              <w:right w:val="single" w:sz="4" w:space="0" w:color="auto"/>
            </w:tcBorders>
            <w:vAlign w:val="center"/>
          </w:tcPr>
          <w:p w14:paraId="7C4FF4E0"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设备巡检服务</w:t>
            </w:r>
          </w:p>
        </w:tc>
        <w:tc>
          <w:tcPr>
            <w:tcW w:w="7376" w:type="dxa"/>
            <w:gridSpan w:val="2"/>
            <w:tcBorders>
              <w:top w:val="single" w:sz="4" w:space="0" w:color="auto"/>
              <w:left w:val="single" w:sz="4" w:space="0" w:color="auto"/>
              <w:bottom w:val="single" w:sz="4" w:space="0" w:color="auto"/>
              <w:right w:val="single" w:sz="12" w:space="0" w:color="auto"/>
            </w:tcBorders>
            <w:vAlign w:val="center"/>
          </w:tcPr>
          <w:p w14:paraId="227227DE"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4次/年</w:t>
            </w:r>
          </w:p>
        </w:tc>
      </w:tr>
      <w:tr w:rsidR="00B378A7" w:rsidRPr="00B378A7" w14:paraId="52A6A400" w14:textId="77777777" w:rsidTr="00714961">
        <w:trPr>
          <w:trHeight w:val="170"/>
        </w:trPr>
        <w:tc>
          <w:tcPr>
            <w:tcW w:w="2049" w:type="dxa"/>
            <w:tcBorders>
              <w:top w:val="single" w:sz="4" w:space="0" w:color="auto"/>
              <w:left w:val="single" w:sz="12" w:space="0" w:color="auto"/>
              <w:bottom w:val="single" w:sz="12" w:space="0" w:color="auto"/>
              <w:right w:val="single" w:sz="4" w:space="0" w:color="auto"/>
            </w:tcBorders>
            <w:vAlign w:val="center"/>
          </w:tcPr>
          <w:p w14:paraId="3C253016"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紧急备件支持服务</w:t>
            </w:r>
          </w:p>
        </w:tc>
        <w:tc>
          <w:tcPr>
            <w:tcW w:w="7376" w:type="dxa"/>
            <w:gridSpan w:val="2"/>
            <w:tcBorders>
              <w:top w:val="single" w:sz="4" w:space="0" w:color="auto"/>
              <w:left w:val="single" w:sz="4" w:space="0" w:color="auto"/>
              <w:bottom w:val="single" w:sz="12" w:space="0" w:color="auto"/>
              <w:right w:val="single" w:sz="12" w:space="0" w:color="auto"/>
            </w:tcBorders>
            <w:vAlign w:val="center"/>
          </w:tcPr>
          <w:p w14:paraId="79B29262" w14:textId="77777777" w:rsidR="00B378A7" w:rsidRPr="00B378A7" w:rsidRDefault="00B378A7" w:rsidP="00714961">
            <w:pPr>
              <w:adjustRightInd w:val="0"/>
              <w:snapToGrid w:val="0"/>
              <w:rPr>
                <w:rFonts w:cs="黑体"/>
                <w:color w:val="000000"/>
                <w:sz w:val="21"/>
                <w:szCs w:val="21"/>
              </w:rPr>
            </w:pPr>
            <w:r w:rsidRPr="00B378A7">
              <w:rPr>
                <w:rFonts w:hint="eastAsia"/>
                <w:color w:val="000000"/>
                <w:sz w:val="21"/>
                <w:szCs w:val="21"/>
              </w:rPr>
              <w:t>4小时内备件到</w:t>
            </w:r>
            <w:r w:rsidRPr="00B378A7">
              <w:rPr>
                <w:color w:val="000000"/>
                <w:sz w:val="21"/>
                <w:szCs w:val="21"/>
              </w:rPr>
              <w:t>达现场</w:t>
            </w:r>
            <w:r w:rsidRPr="00B378A7">
              <w:rPr>
                <w:rFonts w:hint="eastAsia"/>
                <w:color w:val="000000"/>
                <w:sz w:val="21"/>
                <w:szCs w:val="21"/>
              </w:rPr>
              <w:t> </w:t>
            </w:r>
          </w:p>
        </w:tc>
      </w:tr>
    </w:tbl>
    <w:p w14:paraId="5DEE6B24" w14:textId="77777777" w:rsidR="00B378A7" w:rsidRPr="00B378A7" w:rsidRDefault="00B378A7" w:rsidP="00B378A7">
      <w:pPr>
        <w:rPr>
          <w:rFonts w:hint="eastAsia"/>
          <w:sz w:val="21"/>
          <w:szCs w:val="21"/>
        </w:rPr>
      </w:pPr>
    </w:p>
    <w:p w14:paraId="1E91276F" w14:textId="77777777" w:rsidR="00B378A7" w:rsidRPr="00B378A7" w:rsidRDefault="00B378A7" w:rsidP="00B378A7">
      <w:pPr>
        <w:numPr>
          <w:ilvl w:val="0"/>
          <w:numId w:val="7"/>
        </w:numPr>
        <w:rPr>
          <w:sz w:val="21"/>
          <w:szCs w:val="21"/>
          <w:lang w:val="zh-CN"/>
        </w:rPr>
      </w:pPr>
      <w:r w:rsidRPr="00B378A7">
        <w:rPr>
          <w:rFonts w:hint="eastAsia"/>
          <w:sz w:val="21"/>
          <w:szCs w:val="21"/>
          <w:lang w:val="zh-CN"/>
        </w:rPr>
        <w:t>故障级别定义</w:t>
      </w:r>
    </w:p>
    <w:p w14:paraId="41A2A19E" w14:textId="77777777" w:rsidR="00B378A7" w:rsidRPr="00B378A7" w:rsidRDefault="00B378A7" w:rsidP="00B378A7">
      <w:pPr>
        <w:rPr>
          <w:sz w:val="21"/>
          <w:szCs w:val="21"/>
        </w:rPr>
      </w:pPr>
      <w:r w:rsidRPr="00B378A7">
        <w:rPr>
          <w:rFonts w:hint="eastAsia"/>
          <w:sz w:val="21"/>
          <w:szCs w:val="21"/>
        </w:rPr>
        <w:t>故障级别由出现问题对甲方最终用户的影响的大小来决定。所有申请的级别都将由甲方和乙方支持机构共同决定，并以最终用户业务为重。</w:t>
      </w:r>
    </w:p>
    <w:p w14:paraId="171F1181" w14:textId="77777777" w:rsidR="00B378A7" w:rsidRPr="00B378A7" w:rsidRDefault="00B378A7" w:rsidP="00B378A7">
      <w:pPr>
        <w:numPr>
          <w:ilvl w:val="0"/>
          <w:numId w:val="8"/>
        </w:numPr>
        <w:ind w:left="284" w:hanging="284"/>
        <w:rPr>
          <w:sz w:val="21"/>
          <w:szCs w:val="21"/>
          <w:lang w:val="zh-CN"/>
        </w:rPr>
      </w:pPr>
      <w:r w:rsidRPr="00B378A7">
        <w:rPr>
          <w:rFonts w:hint="eastAsia"/>
          <w:sz w:val="21"/>
          <w:szCs w:val="21"/>
          <w:lang w:val="zh-CN"/>
        </w:rPr>
        <w:t xml:space="preserve">一级故障 </w:t>
      </w:r>
    </w:p>
    <w:p w14:paraId="1DEF32F2" w14:textId="77777777" w:rsidR="00B378A7" w:rsidRPr="00B378A7" w:rsidRDefault="00B378A7" w:rsidP="00B378A7">
      <w:pPr>
        <w:rPr>
          <w:sz w:val="21"/>
          <w:szCs w:val="21"/>
        </w:rPr>
      </w:pPr>
      <w:r w:rsidRPr="00B378A7">
        <w:rPr>
          <w:rFonts w:hint="eastAsia"/>
          <w:sz w:val="21"/>
          <w:szCs w:val="21"/>
        </w:rPr>
        <w:t>-在商业、经济、技术、安全等方面给最终用户造成重大损失的故障。</w:t>
      </w:r>
    </w:p>
    <w:p w14:paraId="7C82206A" w14:textId="77777777" w:rsidR="00B378A7" w:rsidRPr="00B378A7" w:rsidRDefault="00B378A7" w:rsidP="00B378A7">
      <w:pPr>
        <w:rPr>
          <w:sz w:val="21"/>
          <w:szCs w:val="21"/>
        </w:rPr>
      </w:pPr>
      <w:r w:rsidRPr="00B378A7">
        <w:rPr>
          <w:rFonts w:hint="eastAsia"/>
          <w:sz w:val="21"/>
          <w:szCs w:val="21"/>
        </w:rPr>
        <w:t>-严重影响整个或局部系统运行，系统功能，或系统可靠性的故障。</w:t>
      </w:r>
    </w:p>
    <w:p w14:paraId="27226CAF" w14:textId="77777777" w:rsidR="00B378A7" w:rsidRPr="00B378A7" w:rsidRDefault="00B378A7" w:rsidP="00B378A7">
      <w:pPr>
        <w:rPr>
          <w:sz w:val="21"/>
          <w:szCs w:val="21"/>
        </w:rPr>
      </w:pPr>
      <w:r w:rsidRPr="00B378A7">
        <w:rPr>
          <w:rFonts w:hint="eastAsia"/>
          <w:sz w:val="21"/>
          <w:szCs w:val="21"/>
        </w:rPr>
        <w:t>-严重影响最终用户服务质量的故障。</w:t>
      </w:r>
    </w:p>
    <w:p w14:paraId="6EB037E2" w14:textId="77777777" w:rsidR="00B378A7" w:rsidRPr="00B378A7" w:rsidRDefault="00B378A7" w:rsidP="00B378A7">
      <w:pPr>
        <w:rPr>
          <w:sz w:val="21"/>
          <w:szCs w:val="21"/>
        </w:rPr>
      </w:pPr>
      <w:r w:rsidRPr="00B378A7">
        <w:rPr>
          <w:rFonts w:hint="eastAsia"/>
          <w:sz w:val="21"/>
          <w:szCs w:val="21"/>
        </w:rPr>
        <w:t>例如</w:t>
      </w:r>
    </w:p>
    <w:p w14:paraId="795CCFC9" w14:textId="77777777" w:rsidR="00B378A7" w:rsidRPr="00B378A7" w:rsidRDefault="00B378A7" w:rsidP="00B378A7">
      <w:pPr>
        <w:rPr>
          <w:sz w:val="21"/>
          <w:szCs w:val="21"/>
        </w:rPr>
      </w:pPr>
      <w:r w:rsidRPr="00B378A7">
        <w:rPr>
          <w:rFonts w:hint="eastAsia"/>
          <w:sz w:val="21"/>
          <w:szCs w:val="21"/>
        </w:rPr>
        <w:t>－设备系统瘫痪，致使无法向用户提供业务服务。</w:t>
      </w:r>
    </w:p>
    <w:p w14:paraId="789C476E" w14:textId="77777777" w:rsidR="00B378A7" w:rsidRPr="00B378A7" w:rsidRDefault="00B378A7" w:rsidP="00B378A7">
      <w:pPr>
        <w:rPr>
          <w:sz w:val="21"/>
          <w:szCs w:val="21"/>
        </w:rPr>
      </w:pPr>
      <w:r w:rsidRPr="00B378A7">
        <w:rPr>
          <w:rFonts w:hint="eastAsia"/>
          <w:sz w:val="21"/>
          <w:szCs w:val="21"/>
        </w:rPr>
        <w:t>－分节点故障，致使部分用户无法使用业务服务，不能提供正常网络服务。</w:t>
      </w:r>
    </w:p>
    <w:p w14:paraId="1E6D3914" w14:textId="77777777" w:rsidR="00B378A7" w:rsidRPr="00B378A7" w:rsidRDefault="00B378A7" w:rsidP="00B378A7">
      <w:pPr>
        <w:rPr>
          <w:sz w:val="21"/>
          <w:szCs w:val="21"/>
        </w:rPr>
      </w:pPr>
      <w:r w:rsidRPr="00B378A7">
        <w:rPr>
          <w:rFonts w:hint="eastAsia"/>
          <w:sz w:val="21"/>
          <w:szCs w:val="21"/>
        </w:rPr>
        <w:t>－受到大面积的安全攻击，致使大量重要业务无法使用。</w:t>
      </w:r>
    </w:p>
    <w:p w14:paraId="5F338051" w14:textId="77777777" w:rsidR="00B378A7" w:rsidRPr="00B378A7" w:rsidRDefault="00B378A7" w:rsidP="00B378A7">
      <w:pPr>
        <w:numPr>
          <w:ilvl w:val="0"/>
          <w:numId w:val="8"/>
        </w:numPr>
        <w:ind w:left="426" w:hanging="284"/>
        <w:rPr>
          <w:sz w:val="21"/>
          <w:szCs w:val="21"/>
          <w:lang w:val="zh-CN"/>
        </w:rPr>
      </w:pPr>
      <w:r w:rsidRPr="00B378A7">
        <w:rPr>
          <w:rFonts w:hint="eastAsia"/>
          <w:sz w:val="21"/>
          <w:szCs w:val="21"/>
          <w:lang w:val="zh-CN"/>
        </w:rPr>
        <w:t xml:space="preserve">二级故障 </w:t>
      </w:r>
    </w:p>
    <w:p w14:paraId="55CE8B46" w14:textId="77777777" w:rsidR="00B378A7" w:rsidRPr="00B378A7" w:rsidRDefault="00B378A7" w:rsidP="00B378A7">
      <w:pPr>
        <w:rPr>
          <w:sz w:val="21"/>
          <w:szCs w:val="21"/>
        </w:rPr>
      </w:pPr>
      <w:r w:rsidRPr="00B378A7">
        <w:rPr>
          <w:rFonts w:hint="eastAsia"/>
          <w:sz w:val="21"/>
          <w:szCs w:val="21"/>
        </w:rPr>
        <w:t>－在商业、经济、技术、安全等方面给最终用户造成较严重损失的故障。</w:t>
      </w:r>
    </w:p>
    <w:p w14:paraId="6FC1F330" w14:textId="77777777" w:rsidR="00B378A7" w:rsidRPr="00B378A7" w:rsidRDefault="00B378A7" w:rsidP="00B378A7">
      <w:pPr>
        <w:rPr>
          <w:sz w:val="21"/>
          <w:szCs w:val="21"/>
        </w:rPr>
      </w:pPr>
      <w:r w:rsidRPr="00B378A7">
        <w:rPr>
          <w:rFonts w:hint="eastAsia"/>
          <w:sz w:val="21"/>
          <w:szCs w:val="21"/>
        </w:rPr>
        <w:t>－影响局部系统运行，系统功能，或系统可靠性的故障。</w:t>
      </w:r>
    </w:p>
    <w:p w14:paraId="7E9B74D1" w14:textId="77777777" w:rsidR="00B378A7" w:rsidRPr="00B378A7" w:rsidRDefault="00B378A7" w:rsidP="00B378A7">
      <w:pPr>
        <w:rPr>
          <w:sz w:val="21"/>
          <w:szCs w:val="21"/>
        </w:rPr>
      </w:pPr>
      <w:r w:rsidRPr="00B378A7">
        <w:rPr>
          <w:rFonts w:hint="eastAsia"/>
          <w:sz w:val="21"/>
          <w:szCs w:val="21"/>
        </w:rPr>
        <w:t>－影响最终用户服务质量的故障。</w:t>
      </w:r>
    </w:p>
    <w:p w14:paraId="2CDD63D9" w14:textId="77777777" w:rsidR="00B378A7" w:rsidRPr="00B378A7" w:rsidRDefault="00B378A7" w:rsidP="00B378A7">
      <w:pPr>
        <w:rPr>
          <w:sz w:val="21"/>
          <w:szCs w:val="21"/>
        </w:rPr>
      </w:pPr>
      <w:r w:rsidRPr="00B378A7">
        <w:rPr>
          <w:rFonts w:hint="eastAsia"/>
          <w:sz w:val="21"/>
          <w:szCs w:val="21"/>
        </w:rPr>
        <w:t>例如：</w:t>
      </w:r>
    </w:p>
    <w:p w14:paraId="444C414A" w14:textId="77777777" w:rsidR="00B378A7" w:rsidRPr="00B378A7" w:rsidRDefault="00B378A7" w:rsidP="00B378A7">
      <w:pPr>
        <w:rPr>
          <w:sz w:val="21"/>
          <w:szCs w:val="21"/>
        </w:rPr>
      </w:pPr>
      <w:r w:rsidRPr="00B378A7">
        <w:rPr>
          <w:rFonts w:hint="eastAsia"/>
          <w:sz w:val="21"/>
          <w:szCs w:val="21"/>
        </w:rPr>
        <w:t>－单台设备故障，致使失去冗余备份，系统整体的的可靠性降低。</w:t>
      </w:r>
    </w:p>
    <w:p w14:paraId="3C719C55" w14:textId="77777777" w:rsidR="00B378A7" w:rsidRPr="00B378A7" w:rsidRDefault="00B378A7" w:rsidP="00B378A7">
      <w:pPr>
        <w:rPr>
          <w:sz w:val="21"/>
          <w:szCs w:val="21"/>
        </w:rPr>
      </w:pPr>
      <w:r w:rsidRPr="00B378A7">
        <w:rPr>
          <w:rFonts w:hint="eastAsia"/>
          <w:sz w:val="21"/>
          <w:szCs w:val="21"/>
        </w:rPr>
        <w:t>－设备性能超负荷，致使最终用户感受到业务性能下降。</w:t>
      </w:r>
    </w:p>
    <w:p w14:paraId="6D874AA8" w14:textId="77777777" w:rsidR="00B378A7" w:rsidRPr="00B378A7" w:rsidRDefault="00B378A7" w:rsidP="00B378A7">
      <w:pPr>
        <w:numPr>
          <w:ilvl w:val="0"/>
          <w:numId w:val="8"/>
        </w:numPr>
        <w:ind w:left="426" w:hanging="284"/>
        <w:rPr>
          <w:sz w:val="21"/>
          <w:szCs w:val="21"/>
          <w:lang w:val="zh-CN"/>
        </w:rPr>
      </w:pPr>
      <w:r w:rsidRPr="00B378A7">
        <w:rPr>
          <w:rFonts w:hint="eastAsia"/>
          <w:sz w:val="21"/>
          <w:szCs w:val="21"/>
          <w:lang w:val="zh-CN"/>
        </w:rPr>
        <w:t>三级故障</w:t>
      </w:r>
    </w:p>
    <w:p w14:paraId="7A4810CE" w14:textId="77777777" w:rsidR="00B378A7" w:rsidRPr="00B378A7" w:rsidRDefault="00B378A7" w:rsidP="00B378A7">
      <w:pPr>
        <w:rPr>
          <w:sz w:val="21"/>
          <w:szCs w:val="21"/>
        </w:rPr>
      </w:pPr>
      <w:r w:rsidRPr="00B378A7">
        <w:rPr>
          <w:rFonts w:hint="eastAsia"/>
          <w:sz w:val="21"/>
          <w:szCs w:val="21"/>
        </w:rPr>
        <w:t>－对最终用户造成较轻微影响的故障。</w:t>
      </w:r>
    </w:p>
    <w:p w14:paraId="39B99FC1" w14:textId="77777777" w:rsidR="00B378A7" w:rsidRPr="00B378A7" w:rsidRDefault="00B378A7" w:rsidP="00B378A7">
      <w:pPr>
        <w:rPr>
          <w:sz w:val="21"/>
          <w:szCs w:val="21"/>
        </w:rPr>
      </w:pPr>
      <w:r w:rsidRPr="00B378A7">
        <w:rPr>
          <w:rFonts w:hint="eastAsia"/>
          <w:sz w:val="21"/>
          <w:szCs w:val="21"/>
        </w:rPr>
        <w:t>－对产品功能造成轻微影响的故障。</w:t>
      </w:r>
    </w:p>
    <w:p w14:paraId="21327EC4" w14:textId="77777777" w:rsidR="00B378A7" w:rsidRPr="00B378A7" w:rsidRDefault="00B378A7" w:rsidP="00B378A7">
      <w:pPr>
        <w:rPr>
          <w:sz w:val="21"/>
          <w:szCs w:val="21"/>
        </w:rPr>
      </w:pPr>
      <w:r w:rsidRPr="00B378A7">
        <w:rPr>
          <w:rFonts w:hint="eastAsia"/>
          <w:sz w:val="21"/>
          <w:szCs w:val="21"/>
        </w:rPr>
        <w:t>－在商业、经济方面给最终用户造成轻微损失的故障。</w:t>
      </w:r>
    </w:p>
    <w:p w14:paraId="2935DBE7" w14:textId="77777777" w:rsidR="00B378A7" w:rsidRPr="00B378A7" w:rsidRDefault="00B378A7" w:rsidP="00B378A7">
      <w:pPr>
        <w:rPr>
          <w:sz w:val="21"/>
          <w:szCs w:val="21"/>
        </w:rPr>
      </w:pPr>
      <w:r w:rsidRPr="00B378A7">
        <w:rPr>
          <w:rFonts w:hint="eastAsia"/>
          <w:sz w:val="21"/>
          <w:szCs w:val="21"/>
        </w:rPr>
        <w:t>－除紧急故障和严重故障外的其他问题。</w:t>
      </w:r>
    </w:p>
    <w:p w14:paraId="1241F753" w14:textId="77777777" w:rsidR="00B378A7" w:rsidRPr="00B378A7" w:rsidRDefault="00B378A7" w:rsidP="00B378A7">
      <w:pPr>
        <w:rPr>
          <w:sz w:val="21"/>
          <w:szCs w:val="21"/>
        </w:rPr>
      </w:pPr>
      <w:r w:rsidRPr="00B378A7">
        <w:rPr>
          <w:rFonts w:hint="eastAsia"/>
          <w:sz w:val="21"/>
          <w:szCs w:val="21"/>
        </w:rPr>
        <w:t>例如</w:t>
      </w:r>
    </w:p>
    <w:p w14:paraId="07B9ECCB" w14:textId="77777777" w:rsidR="00B378A7" w:rsidRPr="00B378A7" w:rsidRDefault="00B378A7" w:rsidP="00B378A7">
      <w:pPr>
        <w:rPr>
          <w:sz w:val="21"/>
          <w:szCs w:val="21"/>
        </w:rPr>
      </w:pPr>
      <w:r w:rsidRPr="00B378A7">
        <w:rPr>
          <w:rFonts w:hint="eastAsia"/>
          <w:sz w:val="21"/>
          <w:szCs w:val="21"/>
        </w:rPr>
        <w:t>－一般节点故障，导致为部分用户提供的服务质量较差。</w:t>
      </w:r>
    </w:p>
    <w:p w14:paraId="02BDDFB9" w14:textId="77777777" w:rsidR="00B378A7" w:rsidRPr="00B378A7" w:rsidRDefault="00B378A7" w:rsidP="00B378A7">
      <w:pPr>
        <w:rPr>
          <w:sz w:val="21"/>
          <w:szCs w:val="21"/>
        </w:rPr>
      </w:pPr>
      <w:r w:rsidRPr="00B378A7">
        <w:rPr>
          <w:rFonts w:hint="eastAsia"/>
          <w:sz w:val="21"/>
          <w:szCs w:val="21"/>
        </w:rPr>
        <w:t>－有备份的设备的冗余部件出现可恢复的短时故障。</w:t>
      </w:r>
    </w:p>
    <w:p w14:paraId="493C639E" w14:textId="77777777" w:rsidR="00B378A7" w:rsidRPr="00B378A7" w:rsidRDefault="00B378A7" w:rsidP="00B378A7">
      <w:pPr>
        <w:rPr>
          <w:sz w:val="21"/>
          <w:szCs w:val="21"/>
        </w:rPr>
      </w:pPr>
      <w:r w:rsidRPr="00B378A7">
        <w:rPr>
          <w:rFonts w:hint="eastAsia"/>
          <w:sz w:val="21"/>
          <w:szCs w:val="21"/>
        </w:rPr>
        <w:t>－显示错误。</w:t>
      </w:r>
    </w:p>
    <w:p w14:paraId="2CC69312" w14:textId="77777777" w:rsidR="00B378A7" w:rsidRPr="00B378A7" w:rsidRDefault="00B378A7" w:rsidP="00B378A7">
      <w:pPr>
        <w:rPr>
          <w:sz w:val="21"/>
          <w:szCs w:val="21"/>
        </w:rPr>
      </w:pPr>
      <w:r w:rsidRPr="00B378A7">
        <w:rPr>
          <w:rFonts w:hint="eastAsia"/>
          <w:sz w:val="21"/>
          <w:szCs w:val="21"/>
        </w:rPr>
        <w:t>－文件出错。</w:t>
      </w:r>
    </w:p>
    <w:p w14:paraId="5904EEE2" w14:textId="77777777" w:rsidR="00B378A7" w:rsidRPr="00B378A7" w:rsidRDefault="00B378A7" w:rsidP="00B378A7">
      <w:pPr>
        <w:numPr>
          <w:ilvl w:val="0"/>
          <w:numId w:val="7"/>
        </w:numPr>
        <w:rPr>
          <w:sz w:val="21"/>
          <w:szCs w:val="21"/>
          <w:lang w:val="zh-CN"/>
        </w:rPr>
      </w:pPr>
      <w:r w:rsidRPr="00B378A7">
        <w:rPr>
          <w:rFonts w:hint="eastAsia"/>
          <w:sz w:val="21"/>
          <w:szCs w:val="21"/>
          <w:lang w:val="zh-CN"/>
        </w:rPr>
        <w:t>故障处理服务规范</w:t>
      </w:r>
    </w:p>
    <w:p w14:paraId="2D4D29AC" w14:textId="77777777" w:rsidR="00B378A7" w:rsidRPr="00B378A7" w:rsidRDefault="00B378A7" w:rsidP="00B378A7">
      <w:pPr>
        <w:rPr>
          <w:sz w:val="21"/>
          <w:szCs w:val="21"/>
        </w:rPr>
      </w:pPr>
      <w:r w:rsidRPr="00B378A7">
        <w:rPr>
          <w:rFonts w:hint="eastAsia"/>
          <w:sz w:val="21"/>
          <w:szCs w:val="21"/>
        </w:rPr>
        <w:t>甲方维护人员发现故障后，向乙方申告故障，乙方在收到甲方申告后为甲方进行故障处理服</w:t>
      </w:r>
      <w:r w:rsidRPr="00B378A7">
        <w:rPr>
          <w:rFonts w:hint="eastAsia"/>
          <w:sz w:val="21"/>
          <w:szCs w:val="21"/>
        </w:rPr>
        <w:lastRenderedPageBreak/>
        <w:t>务，并根据甲方申告的故障级别提供相应的服务。</w:t>
      </w:r>
    </w:p>
    <w:p w14:paraId="04446F99" w14:textId="77777777" w:rsidR="00B378A7" w:rsidRPr="00B378A7" w:rsidRDefault="00B378A7" w:rsidP="00B378A7">
      <w:pPr>
        <w:numPr>
          <w:ilvl w:val="0"/>
          <w:numId w:val="9"/>
        </w:numPr>
        <w:ind w:left="426" w:hanging="284"/>
        <w:rPr>
          <w:sz w:val="21"/>
          <w:szCs w:val="21"/>
          <w:lang w:val="zh-CN"/>
        </w:rPr>
      </w:pPr>
      <w:r w:rsidRPr="00B378A7">
        <w:rPr>
          <w:rFonts w:hint="eastAsia"/>
          <w:sz w:val="21"/>
          <w:szCs w:val="21"/>
          <w:lang w:val="zh-CN"/>
        </w:rPr>
        <w:t>一级故障</w:t>
      </w:r>
    </w:p>
    <w:p w14:paraId="5079F854" w14:textId="77777777" w:rsidR="00B378A7" w:rsidRPr="00B378A7" w:rsidRDefault="00B378A7" w:rsidP="00B378A7">
      <w:pPr>
        <w:rPr>
          <w:sz w:val="21"/>
          <w:szCs w:val="21"/>
        </w:rPr>
      </w:pPr>
      <w:r w:rsidRPr="00B378A7">
        <w:rPr>
          <w:rFonts w:hint="eastAsia"/>
          <w:sz w:val="21"/>
          <w:szCs w:val="21"/>
        </w:rPr>
        <w:t>乙方在收到甲方故障申告后，应立即联系相关工程师，乙方或原厂工程师在5分钟内给予甲方电话响应，15分钟内远程登陆网络。</w:t>
      </w:r>
    </w:p>
    <w:p w14:paraId="72388DBF" w14:textId="765E272C" w:rsidR="00B378A7" w:rsidRPr="00B378A7" w:rsidRDefault="00B378A7" w:rsidP="00B378A7">
      <w:pPr>
        <w:rPr>
          <w:sz w:val="21"/>
          <w:szCs w:val="21"/>
        </w:rPr>
      </w:pPr>
      <w:r w:rsidRPr="00B378A7">
        <w:rPr>
          <w:rFonts w:hint="eastAsia"/>
          <w:sz w:val="21"/>
          <w:szCs w:val="21"/>
        </w:rPr>
        <w:t>如果需要到现场，乙方需在保证远程处理的同时</w:t>
      </w:r>
      <w:r w:rsidR="001C4537" w:rsidRPr="001C4537">
        <w:rPr>
          <w:sz w:val="21"/>
          <w:szCs w:val="21"/>
        </w:rPr>
        <w:t>增派驻点原厂工程师</w:t>
      </w:r>
      <w:r w:rsidRPr="00B378A7">
        <w:rPr>
          <w:rFonts w:hint="eastAsia"/>
          <w:sz w:val="21"/>
          <w:szCs w:val="21"/>
        </w:rPr>
        <w:t>到达现场，广州120分钟内到达现场，深圳、佛山等节点3小时内到达现场。</w:t>
      </w:r>
    </w:p>
    <w:p w14:paraId="7EA2D36A" w14:textId="230152BC" w:rsidR="00B378A7" w:rsidRPr="00B378A7" w:rsidRDefault="001C4537" w:rsidP="00B378A7">
      <w:pPr>
        <w:rPr>
          <w:sz w:val="21"/>
          <w:szCs w:val="21"/>
        </w:rPr>
      </w:pPr>
      <w:r>
        <w:rPr>
          <w:sz w:val="21"/>
          <w:szCs w:val="21"/>
        </w:rPr>
        <w:t>乙方工程师</w:t>
      </w:r>
      <w:r w:rsidRPr="001C4537">
        <w:rPr>
          <w:sz w:val="21"/>
          <w:szCs w:val="21"/>
        </w:rPr>
        <w:t>及原厂工程师</w:t>
      </w:r>
      <w:r w:rsidR="00B378A7" w:rsidRPr="00B378A7">
        <w:rPr>
          <w:rFonts w:hint="eastAsia"/>
          <w:sz w:val="21"/>
          <w:szCs w:val="21"/>
        </w:rPr>
        <w:t>需制定可行的临时应急方案，并在甲方许可后实施，在30分钟内恢复业务基本运行，使网络恢复到不影响甲方重要业务的运行或最终用户仅感受业务质量有轻微下降。</w:t>
      </w:r>
    </w:p>
    <w:p w14:paraId="4795939A" w14:textId="04CFC5A6" w:rsidR="00B378A7" w:rsidRPr="00B378A7" w:rsidRDefault="001C4537" w:rsidP="00B378A7">
      <w:pPr>
        <w:rPr>
          <w:sz w:val="21"/>
          <w:szCs w:val="21"/>
        </w:rPr>
      </w:pPr>
      <w:r>
        <w:rPr>
          <w:sz w:val="21"/>
          <w:szCs w:val="21"/>
        </w:rPr>
        <w:t>乙方工程师及原厂工程师</w:t>
      </w:r>
      <w:r w:rsidR="00B378A7" w:rsidRPr="00B378A7">
        <w:rPr>
          <w:rFonts w:hint="eastAsia"/>
          <w:sz w:val="21"/>
          <w:szCs w:val="21"/>
        </w:rPr>
        <w:t>在</w:t>
      </w:r>
      <w:r w:rsidR="00B378A7" w:rsidRPr="00B378A7">
        <w:rPr>
          <w:sz w:val="21"/>
          <w:szCs w:val="21"/>
        </w:rPr>
        <w:t>12</w:t>
      </w:r>
      <w:r w:rsidR="00B378A7" w:rsidRPr="00B378A7">
        <w:rPr>
          <w:rFonts w:hint="eastAsia"/>
          <w:sz w:val="21"/>
          <w:szCs w:val="21"/>
        </w:rPr>
        <w:t>小时内解决全部故障，其中包括硬件提供和更换的时间。</w:t>
      </w:r>
    </w:p>
    <w:p w14:paraId="504C4BCB" w14:textId="31DE327E" w:rsidR="00B378A7" w:rsidRPr="00B378A7" w:rsidRDefault="001C4537" w:rsidP="00B378A7">
      <w:pPr>
        <w:rPr>
          <w:sz w:val="21"/>
          <w:szCs w:val="21"/>
        </w:rPr>
      </w:pPr>
      <w:r>
        <w:rPr>
          <w:sz w:val="21"/>
          <w:szCs w:val="21"/>
        </w:rPr>
        <w:t>乙方工程师及原厂工程师</w:t>
      </w:r>
      <w:r w:rsidR="00B378A7" w:rsidRPr="00B378A7">
        <w:rPr>
          <w:rFonts w:hint="eastAsia"/>
          <w:sz w:val="21"/>
          <w:szCs w:val="21"/>
        </w:rPr>
        <w:t>在故障最终解决后1个工作日内提供故障报告。</w:t>
      </w:r>
    </w:p>
    <w:p w14:paraId="1A048437" w14:textId="77777777" w:rsidR="00B378A7" w:rsidRPr="00B378A7" w:rsidRDefault="00B378A7" w:rsidP="00B378A7">
      <w:pPr>
        <w:numPr>
          <w:ilvl w:val="0"/>
          <w:numId w:val="9"/>
        </w:numPr>
        <w:ind w:left="567" w:hanging="283"/>
        <w:rPr>
          <w:sz w:val="21"/>
          <w:szCs w:val="21"/>
          <w:lang w:val="zh-CN"/>
        </w:rPr>
      </w:pPr>
      <w:r w:rsidRPr="00B378A7">
        <w:rPr>
          <w:rFonts w:hint="eastAsia"/>
          <w:sz w:val="21"/>
          <w:szCs w:val="21"/>
          <w:lang w:val="zh-CN"/>
        </w:rPr>
        <w:t>二级故障</w:t>
      </w:r>
    </w:p>
    <w:p w14:paraId="3A50E0D0" w14:textId="01311FCA" w:rsidR="00B378A7" w:rsidRPr="00B378A7" w:rsidRDefault="00B378A7" w:rsidP="00B378A7">
      <w:pPr>
        <w:rPr>
          <w:sz w:val="21"/>
          <w:szCs w:val="21"/>
        </w:rPr>
      </w:pPr>
      <w:r w:rsidRPr="00B378A7">
        <w:rPr>
          <w:rFonts w:hint="eastAsia"/>
          <w:sz w:val="21"/>
          <w:szCs w:val="21"/>
        </w:rPr>
        <w:t>乙方在收到甲方故障申告后，应立即联系相关工程师，</w:t>
      </w:r>
      <w:r w:rsidR="001C4537">
        <w:rPr>
          <w:rFonts w:hint="eastAsia"/>
          <w:sz w:val="21"/>
          <w:szCs w:val="21"/>
        </w:rPr>
        <w:t>乙方工程师及原厂工程师</w:t>
      </w:r>
      <w:r w:rsidRPr="00B378A7">
        <w:rPr>
          <w:rFonts w:hint="eastAsia"/>
          <w:sz w:val="21"/>
          <w:szCs w:val="21"/>
        </w:rPr>
        <w:t>在10分钟内给予甲方电话响应，20分钟内远程登陆网络。</w:t>
      </w:r>
    </w:p>
    <w:p w14:paraId="4BCD5332" w14:textId="77777777" w:rsidR="00B378A7" w:rsidRPr="00B378A7" w:rsidRDefault="00B378A7" w:rsidP="00B378A7">
      <w:pPr>
        <w:rPr>
          <w:sz w:val="21"/>
          <w:szCs w:val="21"/>
        </w:rPr>
      </w:pPr>
      <w:r w:rsidRPr="00B378A7">
        <w:rPr>
          <w:rFonts w:hint="eastAsia"/>
          <w:sz w:val="21"/>
          <w:szCs w:val="21"/>
        </w:rPr>
        <w:t>如果需要到现场，乙方需在保证远程处理的同时增派驻点工程师到达现场，广州节点2小时内到达现场，深圳、佛山等节点4小时内到达现场。</w:t>
      </w:r>
    </w:p>
    <w:p w14:paraId="1EFD7185" w14:textId="7B67EA6C" w:rsidR="00B378A7" w:rsidRPr="00B378A7" w:rsidRDefault="001C4537" w:rsidP="00B378A7">
      <w:pPr>
        <w:rPr>
          <w:sz w:val="21"/>
          <w:szCs w:val="21"/>
        </w:rPr>
      </w:pPr>
      <w:r>
        <w:rPr>
          <w:rFonts w:hint="eastAsia"/>
          <w:sz w:val="21"/>
          <w:szCs w:val="21"/>
        </w:rPr>
        <w:t>乙方工程师及原厂工程师</w:t>
      </w:r>
      <w:r w:rsidR="00B378A7" w:rsidRPr="00B378A7">
        <w:rPr>
          <w:rFonts w:hint="eastAsia"/>
          <w:sz w:val="21"/>
          <w:szCs w:val="21"/>
        </w:rPr>
        <w:t>需制定可行的临时应急方案，并在甲方许可后实施，在30分钟内恢复业务基本运行，使设备或系统恢复到不影响甲方重要业务的运行或最终用户仅感受业务质量有轻微下降。</w:t>
      </w:r>
    </w:p>
    <w:p w14:paraId="7BF8B24F" w14:textId="549D405A" w:rsidR="00B378A7" w:rsidRPr="00B378A7" w:rsidRDefault="001C4537" w:rsidP="00B378A7">
      <w:pPr>
        <w:rPr>
          <w:sz w:val="21"/>
          <w:szCs w:val="21"/>
        </w:rPr>
      </w:pPr>
      <w:r>
        <w:rPr>
          <w:rFonts w:hint="eastAsia"/>
          <w:sz w:val="21"/>
          <w:szCs w:val="21"/>
        </w:rPr>
        <w:t>乙方工程师及原厂工程师</w:t>
      </w:r>
      <w:r w:rsidR="00B378A7" w:rsidRPr="00B378A7">
        <w:rPr>
          <w:rFonts w:hint="eastAsia"/>
          <w:sz w:val="21"/>
          <w:szCs w:val="21"/>
        </w:rPr>
        <w:t>在48小时内解决全部故障，其中包括硬件更换的时间。</w:t>
      </w:r>
    </w:p>
    <w:p w14:paraId="0EDD8D58" w14:textId="7C8F1D17" w:rsidR="00B378A7" w:rsidRPr="00B378A7" w:rsidRDefault="001C4537" w:rsidP="00B378A7">
      <w:pPr>
        <w:rPr>
          <w:sz w:val="21"/>
          <w:szCs w:val="21"/>
        </w:rPr>
      </w:pPr>
      <w:r>
        <w:rPr>
          <w:rFonts w:hint="eastAsia"/>
          <w:sz w:val="21"/>
          <w:szCs w:val="21"/>
        </w:rPr>
        <w:t>乙方工程师及原厂工程师</w:t>
      </w:r>
      <w:r w:rsidR="00B378A7" w:rsidRPr="00B378A7">
        <w:rPr>
          <w:rFonts w:hint="eastAsia"/>
          <w:sz w:val="21"/>
          <w:szCs w:val="21"/>
        </w:rPr>
        <w:t>在故障最终解决后1个工作日内提供故障报告。</w:t>
      </w:r>
    </w:p>
    <w:p w14:paraId="64841A32" w14:textId="77777777" w:rsidR="00B378A7" w:rsidRPr="00B378A7" w:rsidRDefault="00B378A7" w:rsidP="00B378A7">
      <w:pPr>
        <w:numPr>
          <w:ilvl w:val="0"/>
          <w:numId w:val="9"/>
        </w:numPr>
        <w:ind w:left="567" w:hanging="283"/>
        <w:rPr>
          <w:sz w:val="21"/>
          <w:szCs w:val="21"/>
          <w:lang w:val="zh-CN"/>
        </w:rPr>
      </w:pPr>
      <w:r w:rsidRPr="00B378A7">
        <w:rPr>
          <w:rFonts w:hint="eastAsia"/>
          <w:sz w:val="21"/>
          <w:szCs w:val="21"/>
          <w:lang w:val="zh-CN"/>
        </w:rPr>
        <w:t>三级故障</w:t>
      </w:r>
    </w:p>
    <w:p w14:paraId="3AEDD6F7" w14:textId="79B1848D" w:rsidR="00B378A7" w:rsidRPr="00B378A7" w:rsidRDefault="00B378A7" w:rsidP="00B378A7">
      <w:pPr>
        <w:rPr>
          <w:sz w:val="21"/>
          <w:szCs w:val="21"/>
        </w:rPr>
      </w:pPr>
      <w:r w:rsidRPr="00B378A7">
        <w:rPr>
          <w:rFonts w:hint="eastAsia"/>
          <w:sz w:val="21"/>
          <w:szCs w:val="21"/>
        </w:rPr>
        <w:t>乙方在收到甲方故障申告后，应立即联系相关工程师，</w:t>
      </w:r>
      <w:r w:rsidR="001C4537">
        <w:rPr>
          <w:rFonts w:hint="eastAsia"/>
          <w:sz w:val="21"/>
          <w:szCs w:val="21"/>
        </w:rPr>
        <w:t>乙方工程师及原厂工程师</w:t>
      </w:r>
      <w:r w:rsidRPr="00B378A7">
        <w:rPr>
          <w:rFonts w:hint="eastAsia"/>
          <w:sz w:val="21"/>
          <w:szCs w:val="21"/>
        </w:rPr>
        <w:t>在30分钟内给予甲方电话响应，2小时内远程登陆网络。</w:t>
      </w:r>
    </w:p>
    <w:p w14:paraId="515CA3A9" w14:textId="77777777" w:rsidR="00B378A7" w:rsidRPr="00B378A7" w:rsidRDefault="00B378A7" w:rsidP="00B378A7">
      <w:pPr>
        <w:rPr>
          <w:sz w:val="21"/>
          <w:szCs w:val="21"/>
        </w:rPr>
      </w:pPr>
      <w:r w:rsidRPr="00B378A7">
        <w:rPr>
          <w:rFonts w:hint="eastAsia"/>
          <w:sz w:val="21"/>
          <w:szCs w:val="21"/>
        </w:rPr>
        <w:t>如果需要到现场，乙方派工程师在1个工作日内到达现场。</w:t>
      </w:r>
    </w:p>
    <w:p w14:paraId="69FF73BE" w14:textId="1D777158" w:rsidR="00B378A7" w:rsidRPr="00B378A7" w:rsidRDefault="001C4537" w:rsidP="00B378A7">
      <w:pPr>
        <w:rPr>
          <w:sz w:val="21"/>
          <w:szCs w:val="21"/>
        </w:rPr>
      </w:pPr>
      <w:r>
        <w:rPr>
          <w:rFonts w:hint="eastAsia"/>
          <w:sz w:val="21"/>
          <w:szCs w:val="21"/>
        </w:rPr>
        <w:t>乙方工程师及原厂工程师</w:t>
      </w:r>
      <w:r w:rsidR="00B378A7" w:rsidRPr="00B378A7">
        <w:rPr>
          <w:rFonts w:hint="eastAsia"/>
          <w:sz w:val="21"/>
          <w:szCs w:val="21"/>
        </w:rPr>
        <w:t>需制定可行的临时应急方案，并在甲方许可后实施，在1个工作日内恢复业务基本运行，使网络恢复到不影响甲方重要业务的运行或最终用户仅感受业务质量有轻微下降。</w:t>
      </w:r>
    </w:p>
    <w:p w14:paraId="080828B4" w14:textId="6FD00484" w:rsidR="00B378A7" w:rsidRPr="00B378A7" w:rsidRDefault="001C4537" w:rsidP="00B378A7">
      <w:pPr>
        <w:rPr>
          <w:sz w:val="21"/>
          <w:szCs w:val="21"/>
        </w:rPr>
      </w:pPr>
      <w:r>
        <w:rPr>
          <w:rFonts w:hint="eastAsia"/>
          <w:sz w:val="21"/>
          <w:szCs w:val="21"/>
        </w:rPr>
        <w:t>乙方工程师及原厂工程师</w:t>
      </w:r>
      <w:r w:rsidR="00B378A7" w:rsidRPr="00B378A7">
        <w:rPr>
          <w:rFonts w:hint="eastAsia"/>
          <w:sz w:val="21"/>
          <w:szCs w:val="21"/>
        </w:rPr>
        <w:t>在</w:t>
      </w:r>
      <w:r w:rsidR="00B378A7" w:rsidRPr="00B378A7">
        <w:rPr>
          <w:sz w:val="21"/>
          <w:szCs w:val="21"/>
        </w:rPr>
        <w:t>3</w:t>
      </w:r>
      <w:r w:rsidR="00B378A7" w:rsidRPr="00B378A7">
        <w:rPr>
          <w:rFonts w:hint="eastAsia"/>
          <w:sz w:val="21"/>
          <w:szCs w:val="21"/>
        </w:rPr>
        <w:t>个工作日内解决全部故障，其中包括硬件提供和更换的时间。</w:t>
      </w:r>
    </w:p>
    <w:p w14:paraId="3C0E2B5A" w14:textId="2CDE7D1C" w:rsidR="00B378A7" w:rsidRPr="00B378A7" w:rsidRDefault="001C4537" w:rsidP="00B378A7">
      <w:pPr>
        <w:rPr>
          <w:sz w:val="21"/>
          <w:szCs w:val="21"/>
        </w:rPr>
      </w:pPr>
      <w:r>
        <w:rPr>
          <w:rFonts w:hint="eastAsia"/>
          <w:sz w:val="21"/>
          <w:szCs w:val="21"/>
        </w:rPr>
        <w:t>乙方工程师及原厂工程师</w:t>
      </w:r>
      <w:r w:rsidR="00B378A7" w:rsidRPr="00B378A7">
        <w:rPr>
          <w:rFonts w:hint="eastAsia"/>
          <w:sz w:val="21"/>
          <w:szCs w:val="21"/>
        </w:rPr>
        <w:t>在故障最终解决后2个工作日内提供故障报告。</w:t>
      </w:r>
    </w:p>
    <w:p w14:paraId="06A1EAC0" w14:textId="77777777" w:rsidR="00B378A7" w:rsidRPr="00B378A7" w:rsidRDefault="00B378A7" w:rsidP="00B378A7">
      <w:pPr>
        <w:ind w:firstLineChars="200" w:firstLine="420"/>
        <w:rPr>
          <w:sz w:val="21"/>
          <w:szCs w:val="21"/>
        </w:rPr>
      </w:pPr>
      <w:r w:rsidRPr="00B378A7">
        <w:rPr>
          <w:rFonts w:hint="eastAsia"/>
          <w:sz w:val="21"/>
          <w:szCs w:val="21"/>
        </w:rPr>
        <w:t>要求通过先进、标准、可控的技术、工具和方法，安装系统，评估系统趋势，定位系统运行瓶颈，实现系统稳定运行、各项性能指标正常高效、故障响应和处理及时、提升系统运行质量。</w:t>
      </w:r>
    </w:p>
    <w:p w14:paraId="168D9135" w14:textId="77777777" w:rsidR="00B378A7" w:rsidRPr="00B378A7" w:rsidRDefault="00B378A7" w:rsidP="00B378A7">
      <w:pPr>
        <w:spacing w:line="360" w:lineRule="auto"/>
        <w:rPr>
          <w:b/>
          <w:bCs/>
          <w:spacing w:val="4"/>
          <w:sz w:val="28"/>
          <w:szCs w:val="28"/>
        </w:rPr>
      </w:pPr>
    </w:p>
    <w:sectPr w:rsidR="00B378A7" w:rsidRPr="00B378A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5CFCE" w14:textId="77777777" w:rsidR="009B321B" w:rsidRDefault="009B321B" w:rsidP="0012361C">
      <w:r>
        <w:separator/>
      </w:r>
    </w:p>
  </w:endnote>
  <w:endnote w:type="continuationSeparator" w:id="0">
    <w:p w14:paraId="42DB3EA1" w14:textId="77777777" w:rsidR="009B321B" w:rsidRDefault="009B321B" w:rsidP="00123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9700255"/>
      <w:docPartObj>
        <w:docPartGallery w:val="Page Numbers (Bottom of Page)"/>
        <w:docPartUnique/>
      </w:docPartObj>
    </w:sdtPr>
    <w:sdtContent>
      <w:p w14:paraId="5B76A0CB" w14:textId="228603B8" w:rsidR="00B378A7" w:rsidRDefault="00B378A7">
        <w:pPr>
          <w:pStyle w:val="a8"/>
          <w:jc w:val="center"/>
        </w:pPr>
        <w:r>
          <w:fldChar w:fldCharType="begin"/>
        </w:r>
        <w:r>
          <w:instrText>PAGE   \* MERGEFORMAT</w:instrText>
        </w:r>
        <w:r>
          <w:fldChar w:fldCharType="separate"/>
        </w:r>
        <w:r>
          <w:rPr>
            <w:lang w:val="zh-CN"/>
          </w:rPr>
          <w:t>2</w:t>
        </w:r>
        <w:r>
          <w:fldChar w:fldCharType="end"/>
        </w:r>
      </w:p>
    </w:sdtContent>
  </w:sdt>
  <w:p w14:paraId="5824A58C" w14:textId="77777777" w:rsidR="00B378A7" w:rsidRDefault="00B378A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04B68" w14:textId="77777777" w:rsidR="009B321B" w:rsidRDefault="009B321B" w:rsidP="0012361C">
      <w:r>
        <w:separator/>
      </w:r>
    </w:p>
  </w:footnote>
  <w:footnote w:type="continuationSeparator" w:id="0">
    <w:p w14:paraId="68E13AD7" w14:textId="77777777" w:rsidR="009B321B" w:rsidRDefault="009B321B" w:rsidP="001236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B28FF29"/>
    <w:multiLevelType w:val="singleLevel"/>
    <w:tmpl w:val="BB28FF29"/>
    <w:lvl w:ilvl="0">
      <w:start w:val="2"/>
      <w:numFmt w:val="chineseCounting"/>
      <w:suff w:val="nothing"/>
      <w:lvlText w:val="%1、"/>
      <w:lvlJc w:val="left"/>
      <w:rPr>
        <w:rFonts w:cs="Times New Roman" w:hint="eastAsia"/>
      </w:rPr>
    </w:lvl>
  </w:abstractNum>
  <w:abstractNum w:abstractNumId="1" w15:restartNumberingAfterBreak="0">
    <w:nsid w:val="068D039E"/>
    <w:multiLevelType w:val="hybridMultilevel"/>
    <w:tmpl w:val="C8ACFBA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F79243E"/>
    <w:multiLevelType w:val="multilevel"/>
    <w:tmpl w:val="1F79243E"/>
    <w:lvl w:ilvl="0">
      <w:start w:val="1"/>
      <w:numFmt w:val="lowerLetter"/>
      <w:lvlText w:val="%1)"/>
      <w:lvlJc w:val="left"/>
      <w:pPr>
        <w:ind w:left="1695" w:hanging="420"/>
      </w:pPr>
    </w:lvl>
    <w:lvl w:ilvl="1">
      <w:start w:val="1"/>
      <w:numFmt w:val="lowerLetter"/>
      <w:lvlText w:val="%2)"/>
      <w:lvlJc w:val="left"/>
      <w:pPr>
        <w:ind w:left="2115" w:hanging="420"/>
      </w:pPr>
    </w:lvl>
    <w:lvl w:ilvl="2">
      <w:start w:val="1"/>
      <w:numFmt w:val="lowerRoman"/>
      <w:lvlText w:val="%3."/>
      <w:lvlJc w:val="right"/>
      <w:pPr>
        <w:ind w:left="2535" w:hanging="420"/>
      </w:pPr>
    </w:lvl>
    <w:lvl w:ilvl="3">
      <w:start w:val="1"/>
      <w:numFmt w:val="decimal"/>
      <w:lvlText w:val="%4."/>
      <w:lvlJc w:val="left"/>
      <w:pPr>
        <w:ind w:left="2955" w:hanging="420"/>
      </w:pPr>
    </w:lvl>
    <w:lvl w:ilvl="4">
      <w:start w:val="1"/>
      <w:numFmt w:val="lowerLetter"/>
      <w:lvlText w:val="%5)"/>
      <w:lvlJc w:val="left"/>
      <w:pPr>
        <w:ind w:left="3375" w:hanging="420"/>
      </w:pPr>
    </w:lvl>
    <w:lvl w:ilvl="5">
      <w:start w:val="1"/>
      <w:numFmt w:val="lowerRoman"/>
      <w:lvlText w:val="%6."/>
      <w:lvlJc w:val="right"/>
      <w:pPr>
        <w:ind w:left="3795" w:hanging="420"/>
      </w:pPr>
    </w:lvl>
    <w:lvl w:ilvl="6">
      <w:start w:val="1"/>
      <w:numFmt w:val="decimal"/>
      <w:lvlText w:val="%7."/>
      <w:lvlJc w:val="left"/>
      <w:pPr>
        <w:ind w:left="4215" w:hanging="420"/>
      </w:pPr>
    </w:lvl>
    <w:lvl w:ilvl="7">
      <w:start w:val="1"/>
      <w:numFmt w:val="lowerLetter"/>
      <w:lvlText w:val="%8)"/>
      <w:lvlJc w:val="left"/>
      <w:pPr>
        <w:ind w:left="4635" w:hanging="420"/>
      </w:pPr>
    </w:lvl>
    <w:lvl w:ilvl="8">
      <w:start w:val="1"/>
      <w:numFmt w:val="lowerRoman"/>
      <w:lvlText w:val="%9."/>
      <w:lvlJc w:val="right"/>
      <w:pPr>
        <w:ind w:left="5055" w:hanging="420"/>
      </w:pPr>
    </w:lvl>
  </w:abstractNum>
  <w:abstractNum w:abstractNumId="3" w15:restartNumberingAfterBreak="0">
    <w:nsid w:val="23651401"/>
    <w:multiLevelType w:val="multilevel"/>
    <w:tmpl w:val="23651401"/>
    <w:lvl w:ilvl="0">
      <w:start w:val="1"/>
      <w:numFmt w:val="decimal"/>
      <w:lvlText w:val="%1)"/>
      <w:lvlJc w:val="left"/>
      <w:pPr>
        <w:ind w:left="420" w:hanging="420"/>
      </w:pPr>
    </w:lvl>
    <w:lvl w:ilvl="1">
      <w:start w:val="1"/>
      <w:numFmt w:val="lowerLetter"/>
      <w:lvlText w:val="%2)"/>
      <w:lvlJc w:val="left"/>
      <w:pPr>
        <w:ind w:left="840" w:hanging="420"/>
      </w:pPr>
    </w:lvl>
    <w:lvl w:ilvl="2">
      <w:start w:val="1"/>
      <w:numFmt w:val="decimal"/>
      <w:lvlText w:val="%3、"/>
      <w:lvlJc w:val="left"/>
      <w:pPr>
        <w:ind w:left="1200" w:hanging="36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501719F"/>
    <w:multiLevelType w:val="multilevel"/>
    <w:tmpl w:val="4501719F"/>
    <w:lvl w:ilvl="0">
      <w:start w:val="1"/>
      <w:numFmt w:val="decimal"/>
      <w:lvlText w:val="%1."/>
      <w:lvlJc w:val="left"/>
      <w:pPr>
        <w:tabs>
          <w:tab w:val="num" w:pos="420"/>
        </w:tabs>
        <w:ind w:left="420" w:hanging="420"/>
      </w:pPr>
      <w:rPr>
        <w:rFonts w:cs="Times New Roman"/>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5" w15:restartNumberingAfterBreak="0">
    <w:nsid w:val="4DE635CC"/>
    <w:multiLevelType w:val="hybridMultilevel"/>
    <w:tmpl w:val="3C08808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80D2D6F"/>
    <w:multiLevelType w:val="multilevel"/>
    <w:tmpl w:val="580D2D6F"/>
    <w:lvl w:ilvl="0">
      <w:start w:val="1"/>
      <w:numFmt w:val="lowerLetter"/>
      <w:lvlText w:val="%1)"/>
      <w:lvlJc w:val="left"/>
      <w:pPr>
        <w:ind w:left="1695" w:hanging="420"/>
      </w:pPr>
    </w:lvl>
    <w:lvl w:ilvl="1">
      <w:start w:val="1"/>
      <w:numFmt w:val="lowerLetter"/>
      <w:lvlText w:val="%2)"/>
      <w:lvlJc w:val="left"/>
      <w:pPr>
        <w:ind w:left="2115" w:hanging="420"/>
      </w:pPr>
    </w:lvl>
    <w:lvl w:ilvl="2">
      <w:start w:val="1"/>
      <w:numFmt w:val="lowerRoman"/>
      <w:lvlText w:val="%3."/>
      <w:lvlJc w:val="right"/>
      <w:pPr>
        <w:ind w:left="2535" w:hanging="420"/>
      </w:pPr>
    </w:lvl>
    <w:lvl w:ilvl="3">
      <w:start w:val="1"/>
      <w:numFmt w:val="decimal"/>
      <w:lvlText w:val="%4."/>
      <w:lvlJc w:val="left"/>
      <w:pPr>
        <w:ind w:left="2955" w:hanging="420"/>
      </w:pPr>
    </w:lvl>
    <w:lvl w:ilvl="4">
      <w:start w:val="1"/>
      <w:numFmt w:val="lowerLetter"/>
      <w:lvlText w:val="%5)"/>
      <w:lvlJc w:val="left"/>
      <w:pPr>
        <w:ind w:left="3375" w:hanging="420"/>
      </w:pPr>
    </w:lvl>
    <w:lvl w:ilvl="5">
      <w:start w:val="1"/>
      <w:numFmt w:val="lowerRoman"/>
      <w:lvlText w:val="%6."/>
      <w:lvlJc w:val="right"/>
      <w:pPr>
        <w:ind w:left="3795" w:hanging="420"/>
      </w:pPr>
    </w:lvl>
    <w:lvl w:ilvl="6">
      <w:start w:val="1"/>
      <w:numFmt w:val="decimal"/>
      <w:lvlText w:val="%7."/>
      <w:lvlJc w:val="left"/>
      <w:pPr>
        <w:ind w:left="4215" w:hanging="420"/>
      </w:pPr>
    </w:lvl>
    <w:lvl w:ilvl="7">
      <w:start w:val="1"/>
      <w:numFmt w:val="lowerLetter"/>
      <w:lvlText w:val="%8)"/>
      <w:lvlJc w:val="left"/>
      <w:pPr>
        <w:ind w:left="4635" w:hanging="420"/>
      </w:pPr>
    </w:lvl>
    <w:lvl w:ilvl="8">
      <w:start w:val="1"/>
      <w:numFmt w:val="lowerRoman"/>
      <w:lvlText w:val="%9."/>
      <w:lvlJc w:val="right"/>
      <w:pPr>
        <w:ind w:left="5055" w:hanging="420"/>
      </w:pPr>
    </w:lvl>
  </w:abstractNum>
  <w:abstractNum w:abstractNumId="7" w15:restartNumberingAfterBreak="0">
    <w:nsid w:val="6A00B48B"/>
    <w:multiLevelType w:val="singleLevel"/>
    <w:tmpl w:val="6A00B48B"/>
    <w:lvl w:ilvl="0">
      <w:start w:val="1"/>
      <w:numFmt w:val="decimal"/>
      <w:suff w:val="space"/>
      <w:lvlText w:val="%1."/>
      <w:lvlJc w:val="left"/>
      <w:rPr>
        <w:rFonts w:cs="Times New Roman" w:hint="default"/>
        <w:color w:val="000000"/>
        <w:sz w:val="24"/>
        <w:szCs w:val="24"/>
      </w:rPr>
    </w:lvl>
  </w:abstractNum>
  <w:abstractNum w:abstractNumId="8" w15:restartNumberingAfterBreak="0">
    <w:nsid w:val="70EC4D8C"/>
    <w:multiLevelType w:val="multilevel"/>
    <w:tmpl w:val="F7BC9E0E"/>
    <w:lvl w:ilvl="0">
      <w:start w:val="1"/>
      <w:numFmt w:val="decimal"/>
      <w:lvlText w:val="%1."/>
      <w:lvlJc w:val="left"/>
      <w:pPr>
        <w:ind w:left="360" w:hanging="360"/>
      </w:pPr>
      <w:rPr>
        <w:rFonts w:hint="default"/>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67851899">
    <w:abstractNumId w:val="4"/>
  </w:num>
  <w:num w:numId="2" w16cid:durableId="1823620209">
    <w:abstractNumId w:val="7"/>
  </w:num>
  <w:num w:numId="3" w16cid:durableId="329604144">
    <w:abstractNumId w:val="0"/>
  </w:num>
  <w:num w:numId="4" w16cid:durableId="1616329832">
    <w:abstractNumId w:val="8"/>
  </w:num>
  <w:num w:numId="5" w16cid:durableId="143594032">
    <w:abstractNumId w:val="5"/>
  </w:num>
  <w:num w:numId="6" w16cid:durableId="1477139502">
    <w:abstractNumId w:val="1"/>
  </w:num>
  <w:num w:numId="7" w16cid:durableId="9132012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76345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760713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2BC7"/>
    <w:rsid w:val="00122BD8"/>
    <w:rsid w:val="0012361C"/>
    <w:rsid w:val="001C4537"/>
    <w:rsid w:val="001E241A"/>
    <w:rsid w:val="00270EC6"/>
    <w:rsid w:val="002E01D0"/>
    <w:rsid w:val="0035248C"/>
    <w:rsid w:val="004455CC"/>
    <w:rsid w:val="004D26CF"/>
    <w:rsid w:val="005C3122"/>
    <w:rsid w:val="006D246E"/>
    <w:rsid w:val="00713B4C"/>
    <w:rsid w:val="0072377A"/>
    <w:rsid w:val="00765367"/>
    <w:rsid w:val="007741C6"/>
    <w:rsid w:val="00787737"/>
    <w:rsid w:val="00796BAB"/>
    <w:rsid w:val="007A02C0"/>
    <w:rsid w:val="007A2BC7"/>
    <w:rsid w:val="0092666C"/>
    <w:rsid w:val="00954D92"/>
    <w:rsid w:val="0099169D"/>
    <w:rsid w:val="009B321B"/>
    <w:rsid w:val="00AB3937"/>
    <w:rsid w:val="00AE2936"/>
    <w:rsid w:val="00B378A7"/>
    <w:rsid w:val="00C83D0C"/>
    <w:rsid w:val="00CA66FA"/>
    <w:rsid w:val="00D44ABD"/>
    <w:rsid w:val="00D54BDE"/>
    <w:rsid w:val="00DF45F0"/>
    <w:rsid w:val="00EC1898"/>
    <w:rsid w:val="00F30B4E"/>
    <w:rsid w:val="00F57F18"/>
    <w:rsid w:val="00F93777"/>
    <w:rsid w:val="00FF3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7AD5"/>
  <w15:docId w15:val="{DFF1B50F-5DB0-42E1-BD5C-D416C4FC9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A2BC7"/>
    <w:pPr>
      <w:widowControl w:val="0"/>
      <w:autoSpaceDE w:val="0"/>
      <w:autoSpaceDN w:val="0"/>
    </w:pPr>
    <w:rPr>
      <w:rFonts w:ascii="宋体" w:eastAsia="宋体" w:hAnsi="宋体" w:cs="宋体"/>
      <w:kern w:val="0"/>
      <w:sz w:val="22"/>
    </w:rPr>
  </w:style>
  <w:style w:type="paragraph" w:styleId="1">
    <w:name w:val="heading 1"/>
    <w:basedOn w:val="a"/>
    <w:next w:val="a"/>
    <w:link w:val="10"/>
    <w:uiPriority w:val="1"/>
    <w:qFormat/>
    <w:rsid w:val="0012361C"/>
    <w:pPr>
      <w:adjustRightInd w:val="0"/>
      <w:ind w:left="2016"/>
      <w:outlineLvl w:val="0"/>
    </w:pPr>
    <w:rPr>
      <w:rFonts w:hAnsi="Times New Roman"/>
      <w:sz w:val="38"/>
      <w:szCs w:val="38"/>
    </w:rPr>
  </w:style>
  <w:style w:type="paragraph" w:styleId="2">
    <w:name w:val="heading 2"/>
    <w:basedOn w:val="a"/>
    <w:next w:val="a"/>
    <w:link w:val="20"/>
    <w:uiPriority w:val="1"/>
    <w:qFormat/>
    <w:rsid w:val="007A2BC7"/>
    <w:pPr>
      <w:spacing w:before="48"/>
      <w:ind w:left="3125" w:right="3192"/>
      <w:jc w:val="center"/>
      <w:outlineLvl w:val="1"/>
    </w:pPr>
    <w:rPr>
      <w:b/>
      <w:bCs/>
      <w:sz w:val="21"/>
      <w:szCs w:val="21"/>
    </w:rPr>
  </w:style>
  <w:style w:type="paragraph" w:styleId="3">
    <w:name w:val="heading 3"/>
    <w:basedOn w:val="a"/>
    <w:next w:val="a"/>
    <w:link w:val="30"/>
    <w:uiPriority w:val="1"/>
    <w:qFormat/>
    <w:rsid w:val="0012361C"/>
    <w:pPr>
      <w:adjustRightInd w:val="0"/>
      <w:spacing w:before="13"/>
      <w:ind w:left="100"/>
      <w:outlineLvl w:val="2"/>
    </w:pPr>
    <w:rPr>
      <w:rFonts w:hAnsi="Times New Roman"/>
      <w:sz w:val="21"/>
      <w:szCs w:val="21"/>
    </w:rPr>
  </w:style>
  <w:style w:type="paragraph" w:styleId="4">
    <w:name w:val="heading 4"/>
    <w:basedOn w:val="a"/>
    <w:next w:val="a"/>
    <w:link w:val="40"/>
    <w:uiPriority w:val="1"/>
    <w:qFormat/>
    <w:rsid w:val="0012361C"/>
    <w:pPr>
      <w:adjustRightInd w:val="0"/>
      <w:spacing w:before="28"/>
      <w:ind w:left="100"/>
      <w:outlineLvl w:val="3"/>
    </w:pPr>
    <w:rPr>
      <w:rFonts w:hAnsi="Times New Roman"/>
      <w:sz w:val="20"/>
      <w:szCs w:val="20"/>
    </w:rPr>
  </w:style>
  <w:style w:type="paragraph" w:styleId="5">
    <w:name w:val="heading 5"/>
    <w:basedOn w:val="a"/>
    <w:next w:val="a"/>
    <w:link w:val="50"/>
    <w:uiPriority w:val="9"/>
    <w:unhideWhenUsed/>
    <w:qFormat/>
    <w:rsid w:val="0012361C"/>
    <w:pPr>
      <w:keepNext/>
      <w:keepLines/>
      <w:adjustRightInd w:val="0"/>
      <w:spacing w:before="280" w:after="290" w:line="376" w:lineRule="auto"/>
      <w:outlineLvl w:val="4"/>
    </w:pPr>
    <w:rPr>
      <w:rFonts w:ascii="Times New Roman" w:eastAsia="DengXi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7A2BC7"/>
    <w:rPr>
      <w:rFonts w:ascii="宋体" w:eastAsia="宋体" w:hAnsi="宋体" w:cs="宋体"/>
      <w:b/>
      <w:bCs/>
      <w:kern w:val="0"/>
      <w:szCs w:val="21"/>
    </w:rPr>
  </w:style>
  <w:style w:type="paragraph" w:styleId="a3">
    <w:name w:val="Body Text"/>
    <w:basedOn w:val="a"/>
    <w:link w:val="a4"/>
    <w:uiPriority w:val="1"/>
    <w:qFormat/>
    <w:rsid w:val="007A2BC7"/>
    <w:rPr>
      <w:sz w:val="19"/>
      <w:szCs w:val="19"/>
    </w:rPr>
  </w:style>
  <w:style w:type="character" w:customStyle="1" w:styleId="a4">
    <w:name w:val="正文文本 字符"/>
    <w:basedOn w:val="a0"/>
    <w:link w:val="a3"/>
    <w:uiPriority w:val="1"/>
    <w:rsid w:val="007A2BC7"/>
    <w:rPr>
      <w:rFonts w:ascii="宋体" w:eastAsia="宋体" w:hAnsi="宋体" w:cs="宋体"/>
      <w:kern w:val="0"/>
      <w:sz w:val="19"/>
      <w:szCs w:val="19"/>
    </w:rPr>
  </w:style>
  <w:style w:type="table" w:styleId="a5">
    <w:name w:val="Table Grid"/>
    <w:basedOn w:val="a1"/>
    <w:uiPriority w:val="39"/>
    <w:qFormat/>
    <w:rsid w:val="007A2BC7"/>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2361C"/>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2361C"/>
    <w:rPr>
      <w:rFonts w:ascii="宋体" w:eastAsia="宋体" w:hAnsi="宋体" w:cs="宋体"/>
      <w:kern w:val="0"/>
      <w:sz w:val="18"/>
      <w:szCs w:val="18"/>
    </w:rPr>
  </w:style>
  <w:style w:type="paragraph" w:styleId="a8">
    <w:name w:val="footer"/>
    <w:basedOn w:val="a"/>
    <w:link w:val="a9"/>
    <w:uiPriority w:val="99"/>
    <w:unhideWhenUsed/>
    <w:rsid w:val="0012361C"/>
    <w:pPr>
      <w:tabs>
        <w:tab w:val="center" w:pos="4153"/>
        <w:tab w:val="right" w:pos="8306"/>
      </w:tabs>
      <w:snapToGrid w:val="0"/>
    </w:pPr>
    <w:rPr>
      <w:sz w:val="18"/>
      <w:szCs w:val="18"/>
    </w:rPr>
  </w:style>
  <w:style w:type="character" w:customStyle="1" w:styleId="a9">
    <w:name w:val="页脚 字符"/>
    <w:basedOn w:val="a0"/>
    <w:link w:val="a8"/>
    <w:uiPriority w:val="99"/>
    <w:rsid w:val="0012361C"/>
    <w:rPr>
      <w:rFonts w:ascii="宋体" w:eastAsia="宋体" w:hAnsi="宋体" w:cs="宋体"/>
      <w:kern w:val="0"/>
      <w:sz w:val="18"/>
      <w:szCs w:val="18"/>
    </w:rPr>
  </w:style>
  <w:style w:type="character" w:customStyle="1" w:styleId="10">
    <w:name w:val="标题 1 字符"/>
    <w:basedOn w:val="a0"/>
    <w:link w:val="1"/>
    <w:uiPriority w:val="1"/>
    <w:rsid w:val="0012361C"/>
    <w:rPr>
      <w:rFonts w:ascii="宋体" w:eastAsia="宋体" w:hAnsi="Times New Roman" w:cs="宋体"/>
      <w:kern w:val="0"/>
      <w:sz w:val="38"/>
      <w:szCs w:val="38"/>
    </w:rPr>
  </w:style>
  <w:style w:type="character" w:customStyle="1" w:styleId="30">
    <w:name w:val="标题 3 字符"/>
    <w:basedOn w:val="a0"/>
    <w:link w:val="3"/>
    <w:uiPriority w:val="1"/>
    <w:rsid w:val="0012361C"/>
    <w:rPr>
      <w:rFonts w:ascii="宋体" w:eastAsia="宋体" w:hAnsi="Times New Roman" w:cs="宋体"/>
      <w:kern w:val="0"/>
      <w:szCs w:val="21"/>
    </w:rPr>
  </w:style>
  <w:style w:type="character" w:customStyle="1" w:styleId="40">
    <w:name w:val="标题 4 字符"/>
    <w:basedOn w:val="a0"/>
    <w:link w:val="4"/>
    <w:uiPriority w:val="1"/>
    <w:rsid w:val="0012361C"/>
    <w:rPr>
      <w:rFonts w:ascii="宋体" w:eastAsia="宋体" w:hAnsi="Times New Roman" w:cs="宋体"/>
      <w:kern w:val="0"/>
      <w:sz w:val="20"/>
      <w:szCs w:val="20"/>
    </w:rPr>
  </w:style>
  <w:style w:type="character" w:customStyle="1" w:styleId="50">
    <w:name w:val="标题 5 字符"/>
    <w:basedOn w:val="a0"/>
    <w:link w:val="5"/>
    <w:uiPriority w:val="9"/>
    <w:rsid w:val="0012361C"/>
    <w:rPr>
      <w:rFonts w:ascii="Times New Roman" w:eastAsia="DengXian" w:hAnsi="Times New Roman" w:cs="Times New Roman"/>
      <w:b/>
      <w:bCs/>
      <w:kern w:val="0"/>
      <w:sz w:val="28"/>
      <w:szCs w:val="28"/>
    </w:rPr>
  </w:style>
  <w:style w:type="paragraph" w:styleId="aa">
    <w:name w:val="List Paragraph"/>
    <w:basedOn w:val="a"/>
    <w:uiPriority w:val="34"/>
    <w:qFormat/>
    <w:rsid w:val="0012361C"/>
    <w:pPr>
      <w:adjustRightInd w:val="0"/>
    </w:pPr>
    <w:rPr>
      <w:rFonts w:ascii="Times New Roman" w:eastAsia="DengXian" w:hAnsi="Times New Roman" w:cs="Times New Roman"/>
      <w:sz w:val="24"/>
      <w:szCs w:val="24"/>
    </w:rPr>
  </w:style>
  <w:style w:type="paragraph" w:customStyle="1" w:styleId="TableParagraph">
    <w:name w:val="Table Paragraph"/>
    <w:basedOn w:val="a"/>
    <w:uiPriority w:val="1"/>
    <w:qFormat/>
    <w:rsid w:val="0012361C"/>
    <w:pPr>
      <w:adjustRightInd w:val="0"/>
    </w:pPr>
    <w:rPr>
      <w:rFonts w:ascii="Times New Roman" w:eastAsia="DengXian" w:hAnsi="Times New Roman" w:cs="Times New Roman"/>
      <w:sz w:val="24"/>
      <w:szCs w:val="24"/>
    </w:rPr>
  </w:style>
  <w:style w:type="character" w:styleId="ab">
    <w:name w:val="annotation reference"/>
    <w:uiPriority w:val="99"/>
    <w:qFormat/>
    <w:rsid w:val="0012361C"/>
    <w:rPr>
      <w:sz w:val="21"/>
    </w:rPr>
  </w:style>
  <w:style w:type="character" w:customStyle="1" w:styleId="11">
    <w:name w:val="批注文字 字符1"/>
    <w:link w:val="ac"/>
    <w:uiPriority w:val="99"/>
    <w:qFormat/>
    <w:locked/>
    <w:rsid w:val="0012361C"/>
    <w:rPr>
      <w:sz w:val="24"/>
    </w:rPr>
  </w:style>
  <w:style w:type="paragraph" w:styleId="ac">
    <w:name w:val="annotation text"/>
    <w:basedOn w:val="a"/>
    <w:link w:val="11"/>
    <w:uiPriority w:val="99"/>
    <w:qFormat/>
    <w:rsid w:val="0012361C"/>
    <w:pPr>
      <w:autoSpaceDE/>
      <w:autoSpaceDN/>
    </w:pPr>
    <w:rPr>
      <w:rFonts w:asciiTheme="minorHAnsi" w:eastAsiaTheme="minorEastAsia" w:hAnsiTheme="minorHAnsi" w:cstheme="minorBidi"/>
      <w:kern w:val="2"/>
      <w:sz w:val="24"/>
    </w:rPr>
  </w:style>
  <w:style w:type="character" w:customStyle="1" w:styleId="Char1">
    <w:name w:val="批注文字 Char1"/>
    <w:basedOn w:val="a0"/>
    <w:uiPriority w:val="99"/>
    <w:semiHidden/>
    <w:rsid w:val="0012361C"/>
    <w:rPr>
      <w:rFonts w:ascii="宋体" w:eastAsia="宋体" w:hAnsi="宋体" w:cs="宋体"/>
      <w:kern w:val="0"/>
      <w:sz w:val="22"/>
    </w:rPr>
  </w:style>
  <w:style w:type="character" w:customStyle="1" w:styleId="ad">
    <w:name w:val="批注文字 字符"/>
    <w:uiPriority w:val="99"/>
    <w:semiHidden/>
    <w:rsid w:val="0012361C"/>
    <w:rPr>
      <w:rFonts w:ascii="Times New Roman" w:hAnsi="Times New Roman" w:cs="Times New Roman"/>
      <w:kern w:val="0"/>
      <w:sz w:val="24"/>
      <w:szCs w:val="24"/>
    </w:rPr>
  </w:style>
  <w:style w:type="paragraph" w:styleId="ae">
    <w:name w:val="Normal Indent"/>
    <w:basedOn w:val="a"/>
    <w:uiPriority w:val="99"/>
    <w:qFormat/>
    <w:rsid w:val="0012361C"/>
    <w:pPr>
      <w:autoSpaceDE/>
      <w:autoSpaceDN/>
      <w:ind w:firstLine="420"/>
      <w:jc w:val="both"/>
    </w:pPr>
    <w:rPr>
      <w:rFonts w:ascii="Times New Roman" w:hAnsi="Times New Roman" w:cs="Times New Roman"/>
      <w:kern w:val="2"/>
      <w:sz w:val="21"/>
      <w:szCs w:val="20"/>
    </w:rPr>
  </w:style>
  <w:style w:type="paragraph" w:styleId="af">
    <w:name w:val="Balloon Text"/>
    <w:basedOn w:val="a"/>
    <w:link w:val="af0"/>
    <w:uiPriority w:val="99"/>
    <w:semiHidden/>
    <w:unhideWhenUsed/>
    <w:rsid w:val="0012361C"/>
    <w:pPr>
      <w:adjustRightInd w:val="0"/>
    </w:pPr>
    <w:rPr>
      <w:rFonts w:ascii="Times New Roman" w:eastAsia="DengXian" w:hAnsi="Times New Roman" w:cs="Times New Roman"/>
      <w:sz w:val="18"/>
      <w:szCs w:val="18"/>
    </w:rPr>
  </w:style>
  <w:style w:type="character" w:customStyle="1" w:styleId="af0">
    <w:name w:val="批注框文本 字符"/>
    <w:basedOn w:val="a0"/>
    <w:link w:val="af"/>
    <w:uiPriority w:val="99"/>
    <w:semiHidden/>
    <w:rsid w:val="0012361C"/>
    <w:rPr>
      <w:rFonts w:ascii="Times New Roman" w:eastAsia="DengXian" w:hAnsi="Times New Roman" w:cs="Times New Roman"/>
      <w:kern w:val="0"/>
      <w:sz w:val="18"/>
      <w:szCs w:val="18"/>
    </w:rPr>
  </w:style>
  <w:style w:type="character" w:styleId="af1">
    <w:name w:val="Hyperlink"/>
    <w:uiPriority w:val="99"/>
    <w:unhideWhenUsed/>
    <w:rsid w:val="0012361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920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776</Words>
  <Characters>4429</Characters>
  <Application>Microsoft Office Word</Application>
  <DocSecurity>0</DocSecurity>
  <Lines>36</Lines>
  <Paragraphs>10</Paragraphs>
  <ScaleCrop>false</ScaleCrop>
  <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dc:description/>
  <cp:lastModifiedBy>許 知昀</cp:lastModifiedBy>
  <cp:revision>161</cp:revision>
  <dcterms:created xsi:type="dcterms:W3CDTF">2022-07-12T02:39:00Z</dcterms:created>
  <dcterms:modified xsi:type="dcterms:W3CDTF">2022-11-25T09:26:00Z</dcterms:modified>
</cp:coreProperties>
</file>