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15D36" w14:textId="2FCD07BA" w:rsidR="00433257" w:rsidRPr="00697B9C" w:rsidRDefault="003B6319" w:rsidP="00433257">
      <w:pPr>
        <w:pStyle w:val="1"/>
        <w:spacing w:line="400" w:lineRule="exact"/>
        <w:jc w:val="center"/>
        <w:rPr>
          <w:rFonts w:ascii="宋体" w:hAnsi="宋体"/>
          <w:b/>
          <w:bCs/>
          <w:sz w:val="32"/>
          <w:szCs w:val="32"/>
        </w:rPr>
      </w:pPr>
      <w:r>
        <w:rPr>
          <w:rFonts w:ascii="宋体" w:hAnsi="宋体" w:hint="eastAsia"/>
          <w:b/>
          <w:bCs/>
          <w:sz w:val="32"/>
          <w:szCs w:val="32"/>
        </w:rPr>
        <w:t>招标</w:t>
      </w:r>
      <w:r w:rsidR="00433257" w:rsidRPr="00697B9C">
        <w:rPr>
          <w:rFonts w:ascii="宋体" w:hAnsi="宋体" w:hint="eastAsia"/>
          <w:b/>
          <w:bCs/>
          <w:sz w:val="32"/>
          <w:szCs w:val="32"/>
        </w:rPr>
        <w:t>需求</w:t>
      </w:r>
    </w:p>
    <w:p w14:paraId="490EA987" w14:textId="77777777" w:rsidR="00433257" w:rsidRPr="00697B9C" w:rsidRDefault="00433257" w:rsidP="00433257">
      <w:pPr>
        <w:snapToGrid w:val="0"/>
        <w:spacing w:line="360" w:lineRule="auto"/>
        <w:rPr>
          <w:rFonts w:ascii="宋体" w:hAnsi="宋体"/>
          <w:b/>
          <w:sz w:val="21"/>
          <w:szCs w:val="21"/>
        </w:rPr>
      </w:pPr>
      <w:r w:rsidRPr="00697B9C">
        <w:rPr>
          <w:rFonts w:ascii="宋体" w:hAnsi="宋体" w:hint="eastAsia"/>
          <w:b/>
          <w:sz w:val="21"/>
          <w:szCs w:val="21"/>
        </w:rPr>
        <w:t>一、项目一览表</w:t>
      </w:r>
    </w:p>
    <w:tbl>
      <w:tblPr>
        <w:tblW w:w="435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51"/>
        <w:gridCol w:w="684"/>
        <w:gridCol w:w="2139"/>
        <w:gridCol w:w="2552"/>
      </w:tblGrid>
      <w:tr w:rsidR="00276C10" w:rsidRPr="00697B9C" w14:paraId="167D5106" w14:textId="77777777" w:rsidTr="000C0EB1">
        <w:trPr>
          <w:trHeight w:val="473"/>
          <w:jc w:val="center"/>
        </w:trPr>
        <w:tc>
          <w:tcPr>
            <w:tcW w:w="1281" w:type="pct"/>
            <w:vAlign w:val="center"/>
          </w:tcPr>
          <w:p w14:paraId="528A83FF" w14:textId="77777777" w:rsidR="00433257" w:rsidRPr="00697B9C" w:rsidRDefault="00433257" w:rsidP="00AA0C35">
            <w:pPr>
              <w:jc w:val="center"/>
              <w:rPr>
                <w:rFonts w:ascii="宋体" w:hAnsi="宋体"/>
                <w:b/>
                <w:sz w:val="21"/>
                <w:szCs w:val="21"/>
              </w:rPr>
            </w:pPr>
            <w:r w:rsidRPr="00697B9C">
              <w:rPr>
                <w:rFonts w:ascii="宋体" w:hAnsi="宋体" w:hint="eastAsia"/>
                <w:b/>
                <w:sz w:val="21"/>
                <w:szCs w:val="21"/>
              </w:rPr>
              <w:t>采购内容</w:t>
            </w:r>
          </w:p>
        </w:tc>
        <w:tc>
          <w:tcPr>
            <w:tcW w:w="473" w:type="pct"/>
            <w:vAlign w:val="center"/>
          </w:tcPr>
          <w:p w14:paraId="26F6B351" w14:textId="77777777" w:rsidR="00433257" w:rsidRPr="00697B9C" w:rsidRDefault="00433257" w:rsidP="00AA0C35">
            <w:pPr>
              <w:jc w:val="center"/>
              <w:rPr>
                <w:rFonts w:ascii="宋体" w:hAnsi="宋体"/>
                <w:b/>
                <w:sz w:val="21"/>
                <w:szCs w:val="21"/>
              </w:rPr>
            </w:pPr>
            <w:r w:rsidRPr="00697B9C">
              <w:rPr>
                <w:rFonts w:ascii="宋体" w:hAnsi="宋体" w:hint="eastAsia"/>
                <w:b/>
                <w:sz w:val="21"/>
                <w:szCs w:val="21"/>
              </w:rPr>
              <w:t>数量</w:t>
            </w:r>
          </w:p>
        </w:tc>
        <w:tc>
          <w:tcPr>
            <w:tcW w:w="1480" w:type="pct"/>
            <w:vAlign w:val="center"/>
          </w:tcPr>
          <w:p w14:paraId="6149F08F" w14:textId="77777777" w:rsidR="00433257" w:rsidRPr="00697B9C" w:rsidRDefault="00433257" w:rsidP="00AA0C35">
            <w:pPr>
              <w:jc w:val="center"/>
              <w:rPr>
                <w:rFonts w:ascii="宋体" w:hAnsi="宋体"/>
                <w:b/>
                <w:sz w:val="21"/>
                <w:szCs w:val="21"/>
              </w:rPr>
            </w:pPr>
            <w:r w:rsidRPr="00697B9C">
              <w:rPr>
                <w:rFonts w:ascii="宋体" w:hAnsi="宋体" w:hint="eastAsia"/>
                <w:b/>
                <w:sz w:val="21"/>
                <w:szCs w:val="21"/>
              </w:rPr>
              <w:t>服务期（服务要求）</w:t>
            </w:r>
          </w:p>
        </w:tc>
        <w:tc>
          <w:tcPr>
            <w:tcW w:w="1766" w:type="pct"/>
            <w:vAlign w:val="center"/>
          </w:tcPr>
          <w:p w14:paraId="6C9E7863" w14:textId="77777777" w:rsidR="00433257" w:rsidRPr="00697B9C" w:rsidRDefault="00433257" w:rsidP="00AA0C35">
            <w:pPr>
              <w:jc w:val="center"/>
              <w:rPr>
                <w:rFonts w:ascii="宋体" w:hAnsi="宋体"/>
                <w:b/>
                <w:sz w:val="21"/>
                <w:szCs w:val="21"/>
              </w:rPr>
            </w:pPr>
            <w:r w:rsidRPr="00697B9C">
              <w:rPr>
                <w:rFonts w:ascii="宋体" w:hAnsi="宋体" w:hint="eastAsia"/>
                <w:b/>
                <w:sz w:val="21"/>
                <w:szCs w:val="21"/>
              </w:rPr>
              <w:t>项目最高限价</w:t>
            </w:r>
          </w:p>
        </w:tc>
      </w:tr>
      <w:tr w:rsidR="00276C10" w:rsidRPr="00697B9C" w14:paraId="227A8AF3" w14:textId="77777777" w:rsidTr="000C0EB1">
        <w:trPr>
          <w:trHeight w:val="829"/>
          <w:jc w:val="center"/>
        </w:trPr>
        <w:tc>
          <w:tcPr>
            <w:tcW w:w="1281" w:type="pct"/>
            <w:vAlign w:val="center"/>
          </w:tcPr>
          <w:p w14:paraId="609A0BC0" w14:textId="77777777" w:rsidR="00433257" w:rsidRPr="00697B9C" w:rsidRDefault="00433257" w:rsidP="00AA0C35">
            <w:pPr>
              <w:adjustRightInd w:val="0"/>
              <w:snapToGrid w:val="0"/>
              <w:jc w:val="center"/>
              <w:rPr>
                <w:rFonts w:ascii="宋体" w:hAnsi="宋体"/>
                <w:sz w:val="21"/>
                <w:szCs w:val="21"/>
              </w:rPr>
            </w:pPr>
            <w:r w:rsidRPr="00697B9C">
              <w:rPr>
                <w:rFonts w:ascii="宋体" w:hAnsi="宋体" w:hint="eastAsia"/>
                <w:sz w:val="21"/>
                <w:szCs w:val="21"/>
              </w:rPr>
              <w:t>黄埔海关后勤管理中心食堂管理及餐饮服务</w:t>
            </w:r>
          </w:p>
        </w:tc>
        <w:tc>
          <w:tcPr>
            <w:tcW w:w="473" w:type="pct"/>
            <w:vAlign w:val="center"/>
          </w:tcPr>
          <w:p w14:paraId="10C1A3EA" w14:textId="77777777" w:rsidR="00433257" w:rsidRPr="00697B9C" w:rsidRDefault="00433257" w:rsidP="00AA0C35">
            <w:pPr>
              <w:adjustRightInd w:val="0"/>
              <w:snapToGrid w:val="0"/>
              <w:jc w:val="center"/>
              <w:rPr>
                <w:rFonts w:ascii="宋体" w:hAnsi="宋体"/>
                <w:sz w:val="21"/>
                <w:szCs w:val="21"/>
              </w:rPr>
            </w:pPr>
            <w:r w:rsidRPr="00697B9C">
              <w:rPr>
                <w:rFonts w:ascii="宋体" w:hAnsi="宋体" w:hint="eastAsia"/>
                <w:sz w:val="21"/>
                <w:szCs w:val="21"/>
              </w:rPr>
              <w:t>1项</w:t>
            </w:r>
          </w:p>
        </w:tc>
        <w:tc>
          <w:tcPr>
            <w:tcW w:w="1480" w:type="pct"/>
            <w:vAlign w:val="center"/>
          </w:tcPr>
          <w:p w14:paraId="6FB9EF58" w14:textId="77777777" w:rsidR="00433257" w:rsidRPr="00697B9C" w:rsidRDefault="00433257" w:rsidP="00AA0C35">
            <w:pPr>
              <w:adjustRightInd w:val="0"/>
              <w:snapToGrid w:val="0"/>
              <w:jc w:val="center"/>
              <w:rPr>
                <w:rFonts w:ascii="宋体" w:hAnsi="宋体"/>
                <w:sz w:val="21"/>
                <w:szCs w:val="21"/>
              </w:rPr>
            </w:pPr>
            <w:r w:rsidRPr="00697B9C">
              <w:rPr>
                <w:rFonts w:ascii="宋体" w:hAnsi="宋体" w:hint="eastAsia"/>
                <w:sz w:val="21"/>
              </w:rPr>
              <w:t>自合同签订之日起1年</w:t>
            </w:r>
          </w:p>
        </w:tc>
        <w:tc>
          <w:tcPr>
            <w:tcW w:w="1766" w:type="pct"/>
            <w:vAlign w:val="center"/>
          </w:tcPr>
          <w:p w14:paraId="4B1FEAAB" w14:textId="77777777" w:rsidR="00433257" w:rsidRPr="00697B9C" w:rsidRDefault="00433257" w:rsidP="00AA0C35">
            <w:pPr>
              <w:adjustRightInd w:val="0"/>
              <w:snapToGrid w:val="0"/>
              <w:jc w:val="center"/>
              <w:rPr>
                <w:rFonts w:ascii="宋体" w:hAnsi="宋体"/>
                <w:sz w:val="21"/>
                <w:szCs w:val="21"/>
              </w:rPr>
            </w:pPr>
            <w:r w:rsidRPr="00697B9C">
              <w:rPr>
                <w:rFonts w:ascii="宋体" w:hAnsi="宋体" w:hint="eastAsia"/>
                <w:sz w:val="21"/>
                <w:szCs w:val="21"/>
              </w:rPr>
              <w:t>人民币45,000,000.00元</w:t>
            </w:r>
          </w:p>
        </w:tc>
      </w:tr>
    </w:tbl>
    <w:p w14:paraId="5231442C" w14:textId="77777777" w:rsidR="00433257" w:rsidRPr="00697B9C" w:rsidRDefault="00433257" w:rsidP="00433257">
      <w:pPr>
        <w:snapToGrid w:val="0"/>
        <w:spacing w:line="360" w:lineRule="auto"/>
        <w:rPr>
          <w:rFonts w:ascii="宋体" w:hAnsi="宋体"/>
          <w:b/>
          <w:sz w:val="21"/>
          <w:szCs w:val="21"/>
        </w:rPr>
      </w:pPr>
      <w:r w:rsidRPr="00697B9C">
        <w:rPr>
          <w:rFonts w:ascii="宋体" w:hAnsi="宋体" w:hint="eastAsia"/>
          <w:b/>
          <w:sz w:val="21"/>
          <w:szCs w:val="21"/>
        </w:rPr>
        <w:t>二、项目概况</w:t>
      </w:r>
    </w:p>
    <w:p w14:paraId="4711392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（一）</w:t>
      </w:r>
      <w:r w:rsidRPr="00697B9C">
        <w:rPr>
          <w:rFonts w:ascii="宋体" w:hint="eastAsia"/>
          <w:sz w:val="21"/>
          <w:szCs w:val="21"/>
        </w:rPr>
        <w:t>硬件条件</w:t>
      </w:r>
    </w:p>
    <w:p w14:paraId="7ACA7FF4"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采购单位具备的硬件条件包含但不限于加工（烹调）间、餐厅、主副食仓库、更衣室等房间，操作区域分为烹调区、切配区、粗加工区、洗碗区等，并配备有冰箱、冰柜、和面机、洗碗机等必备厨房设备，采购人就餐餐厅配备餐具桌椅，能满足正常的制作和提供餐饮服务的实际需求。</w:t>
      </w:r>
    </w:p>
    <w:p w14:paraId="459BBE5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（二）</w:t>
      </w:r>
      <w:r w:rsidRPr="00697B9C">
        <w:rPr>
          <w:rFonts w:ascii="宋体" w:hint="eastAsia"/>
          <w:sz w:val="21"/>
          <w:szCs w:val="21"/>
        </w:rPr>
        <w:t>就餐人数及面积</w:t>
      </w:r>
    </w:p>
    <w:p w14:paraId="02E1A51D"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黄埔海关总关机关及隶属海关食堂具体情况如下：</w:t>
      </w:r>
    </w:p>
    <w:p w14:paraId="2588020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w:t>
      </w:r>
      <w:r w:rsidRPr="00697B9C">
        <w:rPr>
          <w:rFonts w:ascii="宋体" w:hint="eastAsia"/>
          <w:sz w:val="21"/>
          <w:szCs w:val="21"/>
        </w:rPr>
        <w:t>总关机关食堂建筑面积2758㎡，工作日每天约2082人次，其中早餐午餐分别就餐人数均约1016人次，晚餐约50人次。</w:t>
      </w:r>
    </w:p>
    <w:p w14:paraId="6DC2C519"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2.</w:t>
      </w:r>
      <w:r w:rsidRPr="00697B9C">
        <w:rPr>
          <w:rFonts w:ascii="宋体" w:hint="eastAsia"/>
          <w:sz w:val="21"/>
          <w:szCs w:val="21"/>
        </w:rPr>
        <w:t>缉私办案中心食堂建筑面积547㎡，工作日每天约256人次，其中早餐午餐分别就餐人数均约118人次，晚餐约20人次。</w:t>
      </w:r>
    </w:p>
    <w:p w14:paraId="641038E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3.</w:t>
      </w:r>
      <w:r w:rsidRPr="00697B9C">
        <w:rPr>
          <w:rFonts w:ascii="宋体" w:hint="eastAsia"/>
          <w:sz w:val="21"/>
          <w:szCs w:val="21"/>
        </w:rPr>
        <w:t>萝岗海关食堂建筑面积445㎡，工作日每天约278人次，其中早餐午餐分别就餐人数均约139人次。</w:t>
      </w:r>
    </w:p>
    <w:p w14:paraId="5D63FA9D"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4.</w:t>
      </w:r>
      <w:r w:rsidRPr="00697B9C">
        <w:rPr>
          <w:rFonts w:ascii="宋体" w:hint="eastAsia"/>
          <w:sz w:val="21"/>
          <w:szCs w:val="21"/>
        </w:rPr>
        <w:t>增城海关食堂建筑面积720㎡，工作日每天约452人次，其中早餐午餐分别就餐人数均约226人次。</w:t>
      </w:r>
    </w:p>
    <w:p w14:paraId="5F924D2C"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5.</w:t>
      </w:r>
      <w:r w:rsidRPr="00697B9C">
        <w:rPr>
          <w:rFonts w:ascii="宋体" w:hint="eastAsia"/>
          <w:sz w:val="21"/>
          <w:szCs w:val="21"/>
        </w:rPr>
        <w:t>黄埔海关缉私局食堂建筑面积858㎡，工作日每天约496人次，其中早餐午餐分别就餐人数均约248人次。</w:t>
      </w:r>
    </w:p>
    <w:p w14:paraId="0AA77FA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6.</w:t>
      </w:r>
      <w:r w:rsidRPr="00697B9C">
        <w:rPr>
          <w:rFonts w:ascii="宋体" w:hint="eastAsia"/>
          <w:sz w:val="21"/>
          <w:szCs w:val="21"/>
        </w:rPr>
        <w:t>老港海关食堂建筑面积1058㎡，工作日每天约916人次，其中早餐午餐分别就餐人数均约458人次。</w:t>
      </w:r>
    </w:p>
    <w:p w14:paraId="56D90E5F"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7.</w:t>
      </w:r>
      <w:r w:rsidRPr="00697B9C">
        <w:rPr>
          <w:rFonts w:ascii="宋体" w:hint="eastAsia"/>
          <w:sz w:val="21"/>
          <w:szCs w:val="21"/>
        </w:rPr>
        <w:t>东江口海关食堂建筑面积372㎡，工作日每天约424人次，其中早餐午餐分别就餐人数均约212人次。</w:t>
      </w:r>
    </w:p>
    <w:p w14:paraId="6009312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8.</w:t>
      </w:r>
      <w:r w:rsidRPr="00697B9C">
        <w:rPr>
          <w:rFonts w:ascii="宋体" w:hint="eastAsia"/>
          <w:sz w:val="21"/>
          <w:szCs w:val="21"/>
        </w:rPr>
        <w:t>新沙海关食堂建筑面积506㎡，工作日每天约514人次，其中早餐午餐分别就餐人数均约241人次，晚餐约32人次。</w:t>
      </w:r>
    </w:p>
    <w:p w14:paraId="5BAF4217"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9.</w:t>
      </w:r>
      <w:r w:rsidRPr="00697B9C">
        <w:rPr>
          <w:rFonts w:ascii="宋体" w:hint="eastAsia"/>
          <w:sz w:val="21"/>
          <w:szCs w:val="21"/>
        </w:rPr>
        <w:t>新港海关食堂建筑面积1258㎡，工作日每天约648人次，其中早餐午餐分别就餐人数均约324人次。</w:t>
      </w:r>
    </w:p>
    <w:p w14:paraId="6D874A8A"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10.</w:t>
      </w:r>
      <w:r w:rsidRPr="00697B9C">
        <w:rPr>
          <w:rFonts w:ascii="宋体" w:hint="eastAsia"/>
          <w:sz w:val="21"/>
          <w:szCs w:val="21"/>
        </w:rPr>
        <w:t>东莞长安海关食堂建筑面积1300㎡，工作日每天约602人次，其中早餐午餐分别就</w:t>
      </w:r>
      <w:r w:rsidRPr="00697B9C">
        <w:rPr>
          <w:rFonts w:ascii="宋体" w:hint="eastAsia"/>
          <w:sz w:val="21"/>
          <w:szCs w:val="21"/>
        </w:rPr>
        <w:lastRenderedPageBreak/>
        <w:t>餐人数均约231人次，晚餐约140人次。</w:t>
      </w:r>
    </w:p>
    <w:p w14:paraId="7A43765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11.</w:t>
      </w:r>
      <w:r w:rsidRPr="00697B9C">
        <w:rPr>
          <w:rFonts w:ascii="宋体" w:hint="eastAsia"/>
          <w:sz w:val="21"/>
          <w:szCs w:val="21"/>
        </w:rPr>
        <w:t>凤岗海关食堂建筑面积1268㎡，工作日每天约834人次，其中早餐午餐分别就餐人数均约287人次，晚餐约260</w:t>
      </w:r>
      <w:r w:rsidRPr="00697B9C">
        <w:rPr>
          <w:rFonts w:ascii="宋体"/>
          <w:sz w:val="21"/>
          <w:szCs w:val="21"/>
        </w:rPr>
        <w:t>人次</w:t>
      </w:r>
      <w:r w:rsidRPr="00697B9C">
        <w:rPr>
          <w:rFonts w:ascii="宋体" w:hint="eastAsia"/>
          <w:sz w:val="21"/>
          <w:szCs w:val="21"/>
        </w:rPr>
        <w:t>。</w:t>
      </w:r>
    </w:p>
    <w:p w14:paraId="091F91C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12.</w:t>
      </w:r>
      <w:r w:rsidRPr="00697B9C">
        <w:rPr>
          <w:rFonts w:ascii="宋体" w:hint="eastAsia"/>
          <w:sz w:val="21"/>
          <w:szCs w:val="21"/>
        </w:rPr>
        <w:t>常平海关食堂建筑面积784㎡，工作日每天约552人次，其中早餐午餐分别就餐人数均约186人次，晚餐约180人次。</w:t>
      </w:r>
    </w:p>
    <w:p w14:paraId="1B28D66A"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13.</w:t>
      </w:r>
      <w:r w:rsidRPr="00697B9C">
        <w:rPr>
          <w:rFonts w:ascii="宋体" w:hint="eastAsia"/>
          <w:sz w:val="21"/>
          <w:szCs w:val="21"/>
        </w:rPr>
        <w:t>穗东海关食堂建筑面积1750㎡，工作日每天约618人次，其中早餐午餐分别就餐人数均约309人次。</w:t>
      </w:r>
    </w:p>
    <w:p w14:paraId="08B666C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14.</w:t>
      </w:r>
      <w:r w:rsidRPr="00697B9C">
        <w:rPr>
          <w:rFonts w:ascii="宋体" w:hint="eastAsia"/>
          <w:sz w:val="21"/>
          <w:szCs w:val="21"/>
        </w:rPr>
        <w:t>沙田海关食堂建筑面积1100㎡，工作日每天约796人次，其中早餐午餐分别就餐人数均约308人次，晚餐约180人次。</w:t>
      </w:r>
    </w:p>
    <w:p w14:paraId="58923BC2"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15.</w:t>
      </w:r>
      <w:r w:rsidRPr="00697B9C">
        <w:rPr>
          <w:rFonts w:ascii="宋体" w:hint="eastAsia"/>
          <w:sz w:val="21"/>
          <w:szCs w:val="21"/>
        </w:rPr>
        <w:t>东莞海关食堂建筑面积2670㎡，工作日每天约1548人次，其中早餐午餐分别就餐人数均约644人次，晚餐约260人次。</w:t>
      </w:r>
    </w:p>
    <w:p w14:paraId="7D0B5C49"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16.</w:t>
      </w:r>
      <w:r w:rsidRPr="00697B9C">
        <w:rPr>
          <w:rFonts w:ascii="宋体" w:hint="eastAsia"/>
          <w:sz w:val="21"/>
          <w:szCs w:val="21"/>
        </w:rPr>
        <w:t>黄埔海关技术中心食堂建筑面积897㎡，工作日每天约368人次，其中早餐午餐分别就餐人数均约144人次，晚餐约80人次。</w:t>
      </w:r>
    </w:p>
    <w:p w14:paraId="37E0626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17.</w:t>
      </w:r>
      <w:r w:rsidRPr="00697B9C">
        <w:rPr>
          <w:rFonts w:ascii="宋体" w:hint="eastAsia"/>
          <w:sz w:val="21"/>
          <w:szCs w:val="21"/>
        </w:rPr>
        <w:t>黄埔海关保健中心食堂建筑面积339㎡，工作日每天约112人次，其中早餐午餐分别就餐人数均约46人次，晚餐约20人次。</w:t>
      </w:r>
    </w:p>
    <w:p w14:paraId="362C6D20"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18.</w:t>
      </w:r>
      <w:r w:rsidRPr="00697B9C">
        <w:rPr>
          <w:rFonts w:ascii="宋体" w:hint="eastAsia"/>
          <w:sz w:val="21"/>
          <w:szCs w:val="21"/>
        </w:rPr>
        <w:t>太平海关食堂建筑面积1290㎡，工作日每天约876人次，其中早餐午餐分别就餐人数均约315人次，晚餐约246人次。</w:t>
      </w:r>
    </w:p>
    <w:p w14:paraId="61633EB0"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以上就餐保障点厨房设施设备配套齐全，运行状态良好，具体每餐就餐人数依据实际情况确定。</w:t>
      </w:r>
    </w:p>
    <w:p w14:paraId="3768CC84"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（三）</w:t>
      </w:r>
      <w:r w:rsidRPr="00697B9C">
        <w:rPr>
          <w:rFonts w:ascii="宋体" w:hint="eastAsia"/>
          <w:sz w:val="21"/>
          <w:szCs w:val="21"/>
        </w:rPr>
        <w:t>服务时间</w:t>
      </w:r>
    </w:p>
    <w:p w14:paraId="4A7AB0F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工作日</w:t>
      </w:r>
      <w:r w:rsidRPr="00697B9C">
        <w:rPr>
          <w:rFonts w:ascii="宋体"/>
          <w:sz w:val="21"/>
          <w:szCs w:val="21"/>
        </w:rPr>
        <w:t>、</w:t>
      </w:r>
      <w:r w:rsidRPr="00697B9C">
        <w:rPr>
          <w:rFonts w:ascii="宋体" w:hint="eastAsia"/>
          <w:sz w:val="21"/>
          <w:szCs w:val="21"/>
        </w:rPr>
        <w:t>周末</w:t>
      </w:r>
      <w:r w:rsidRPr="00697B9C">
        <w:rPr>
          <w:rFonts w:ascii="宋体"/>
          <w:sz w:val="21"/>
          <w:szCs w:val="21"/>
        </w:rPr>
        <w:t>、</w:t>
      </w:r>
      <w:r w:rsidRPr="00697B9C">
        <w:rPr>
          <w:rFonts w:ascii="宋体" w:hint="eastAsia"/>
          <w:sz w:val="21"/>
          <w:szCs w:val="21"/>
        </w:rPr>
        <w:t>节假日早餐</w:t>
      </w:r>
      <w:r w:rsidRPr="00697B9C">
        <w:rPr>
          <w:rFonts w:ascii="宋体"/>
          <w:sz w:val="21"/>
          <w:szCs w:val="21"/>
        </w:rPr>
        <w:t>：</w:t>
      </w:r>
      <w:r w:rsidRPr="00697B9C">
        <w:rPr>
          <w:rFonts w:ascii="宋体" w:hint="eastAsia"/>
          <w:sz w:val="21"/>
          <w:szCs w:val="21"/>
        </w:rPr>
        <w:t>7：40-8：30、午餐11：45-12：30、晚餐17：00-17：30；延时餐：午餐：13:00-13:30、晚餐：18:30-19:00。</w:t>
      </w:r>
    </w:p>
    <w:p w14:paraId="5FE45C8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（四）其他情况</w:t>
      </w:r>
    </w:p>
    <w:p w14:paraId="56BEB4F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如遇政策原因需要建设智慧食堂，中标人应当无条件配合采购人完成相应工作，由此产生的费用另行结算。</w:t>
      </w:r>
    </w:p>
    <w:p w14:paraId="6D30F5E4" w14:textId="77777777" w:rsidR="00433257" w:rsidRPr="00697B9C" w:rsidRDefault="00433257" w:rsidP="00433257">
      <w:pPr>
        <w:snapToGrid w:val="0"/>
        <w:spacing w:line="360" w:lineRule="auto"/>
        <w:rPr>
          <w:rFonts w:ascii="宋体" w:hAnsi="宋体"/>
          <w:b/>
          <w:sz w:val="21"/>
          <w:szCs w:val="21"/>
        </w:rPr>
      </w:pPr>
      <w:r w:rsidRPr="00697B9C">
        <w:rPr>
          <w:rFonts w:ascii="宋体" w:hAnsi="宋体" w:hint="eastAsia"/>
          <w:b/>
          <w:sz w:val="21"/>
          <w:szCs w:val="21"/>
        </w:rPr>
        <w:t>三、服务范围</w:t>
      </w:r>
    </w:p>
    <w:p w14:paraId="0A56125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（一）</w:t>
      </w:r>
      <w:r w:rsidRPr="00697B9C">
        <w:rPr>
          <w:rFonts w:ascii="宋体" w:hint="eastAsia"/>
          <w:sz w:val="21"/>
          <w:szCs w:val="21"/>
        </w:rPr>
        <w:t>供餐内容</w:t>
      </w:r>
    </w:p>
    <w:p w14:paraId="230A0CF0"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中标人应每周制定科学营养食谱，不重复，并能够根据季节时令、南北口味不同、荤素搭配，遇到民俗节日或节气制作相应风味美食；做好每日食谱营养分析成分表、公示菜牌，科学配餐，不断变换餐饮花样品种。</w:t>
      </w:r>
    </w:p>
    <w:p w14:paraId="539F26A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（二）</w:t>
      </w:r>
      <w:r w:rsidRPr="00697B9C">
        <w:rPr>
          <w:rFonts w:ascii="宋体" w:hint="eastAsia"/>
          <w:sz w:val="21"/>
          <w:szCs w:val="21"/>
        </w:rPr>
        <w:t>就餐方式</w:t>
      </w:r>
    </w:p>
    <w:p w14:paraId="1B9AE236"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职工刷卡或登记就餐，餐厅需保证各餐次菜品的丰富及数量的充足，</w:t>
      </w:r>
      <w:r w:rsidRPr="00697B9C">
        <w:rPr>
          <w:rFonts w:ascii="宋体"/>
          <w:sz w:val="21"/>
          <w:szCs w:val="21"/>
        </w:rPr>
        <w:t>饭菜数量以干部职工实际需求为原则，</w:t>
      </w:r>
      <w:r w:rsidRPr="00697B9C">
        <w:rPr>
          <w:rFonts w:ascii="宋体" w:hint="eastAsia"/>
          <w:sz w:val="21"/>
          <w:szCs w:val="21"/>
        </w:rPr>
        <w:t>中标人应注重菜品质量。</w:t>
      </w:r>
    </w:p>
    <w:p w14:paraId="1FE4E9AA" w14:textId="77777777" w:rsidR="00433257" w:rsidRPr="00697B9C" w:rsidRDefault="00433257" w:rsidP="00433257">
      <w:pPr>
        <w:snapToGrid w:val="0"/>
        <w:spacing w:line="360" w:lineRule="auto"/>
        <w:rPr>
          <w:rFonts w:ascii="宋体" w:hAnsi="宋体"/>
          <w:b/>
          <w:sz w:val="21"/>
          <w:szCs w:val="21"/>
        </w:rPr>
      </w:pPr>
      <w:r w:rsidRPr="00697B9C">
        <w:rPr>
          <w:rFonts w:ascii="宋体" w:hAnsi="宋体" w:hint="eastAsia"/>
          <w:b/>
          <w:sz w:val="21"/>
          <w:szCs w:val="21"/>
        </w:rPr>
        <w:t>四、投标费用要求</w:t>
      </w:r>
    </w:p>
    <w:p w14:paraId="2BE4F381" w14:textId="77777777" w:rsidR="00433257" w:rsidRPr="00697B9C" w:rsidRDefault="00433257" w:rsidP="00433257">
      <w:pPr>
        <w:adjustRightInd w:val="0"/>
        <w:snapToGrid w:val="0"/>
        <w:spacing w:line="360" w:lineRule="auto"/>
        <w:ind w:firstLineChars="200" w:firstLine="420"/>
        <w:rPr>
          <w:rFonts w:ascii="宋体"/>
          <w:strike/>
          <w:sz w:val="21"/>
          <w:szCs w:val="21"/>
        </w:rPr>
      </w:pPr>
      <w:r w:rsidRPr="00697B9C">
        <w:rPr>
          <w:rFonts w:ascii="宋体"/>
          <w:sz w:val="21"/>
          <w:szCs w:val="21"/>
        </w:rPr>
        <w:lastRenderedPageBreak/>
        <w:t>（一）</w:t>
      </w:r>
      <w:r w:rsidRPr="00697B9C">
        <w:rPr>
          <w:rFonts w:ascii="宋体" w:hint="eastAsia"/>
          <w:sz w:val="21"/>
          <w:szCs w:val="21"/>
        </w:rPr>
        <w:t>采购人提供使用场地、餐具、炊具、厨房设备及水、电供中标人使用。</w:t>
      </w:r>
    </w:p>
    <w:p w14:paraId="095E600D"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（二）</w:t>
      </w:r>
      <w:r w:rsidRPr="00697B9C">
        <w:rPr>
          <w:rFonts w:ascii="宋体" w:hint="eastAsia"/>
          <w:sz w:val="21"/>
          <w:szCs w:val="21"/>
        </w:rPr>
        <w:t>此次招标费用构成为：中标人提供本项目服务所需配备的人员工资、社保、劳保福利、税金、管理费、设备维护，以及提供本项目服务所需的原材料、耗材、洗涤用品及天然气等费用支出。原材料主要包括粮油、肉类、水产、禽类、蛋类、果蔬、豆制品、干货、调味品等。中标人须按照采购人确定的就餐标准进行采购，确保采购的所有原材料符合国家有关食品安全标准，并随时接受采购人监督检查。</w:t>
      </w:r>
    </w:p>
    <w:p w14:paraId="04979171"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（三）</w:t>
      </w:r>
      <w:r w:rsidRPr="00697B9C">
        <w:rPr>
          <w:rFonts w:ascii="宋体" w:hint="eastAsia"/>
          <w:sz w:val="21"/>
          <w:szCs w:val="21"/>
        </w:rPr>
        <w:t>中标人须严格按照采购人确定的餐费标准和就餐人数准备原材料并进行成本核算，严格按照就餐人数及时调控原材料支出，科学制定营养食谱，保证入口成本率在98-1</w:t>
      </w:r>
      <w:r w:rsidRPr="00697B9C">
        <w:rPr>
          <w:rFonts w:ascii="宋体"/>
          <w:sz w:val="21"/>
          <w:szCs w:val="21"/>
        </w:rPr>
        <w:t>00</w:t>
      </w:r>
      <w:r w:rsidRPr="00697B9C">
        <w:rPr>
          <w:rFonts w:ascii="宋体" w:hint="eastAsia"/>
          <w:sz w:val="21"/>
          <w:szCs w:val="21"/>
        </w:rPr>
        <w:t>%之间。</w:t>
      </w:r>
    </w:p>
    <w:p w14:paraId="45B350CD"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（四）</w:t>
      </w:r>
      <w:r w:rsidRPr="00697B9C">
        <w:rPr>
          <w:rFonts w:ascii="宋体" w:hint="eastAsia"/>
          <w:sz w:val="21"/>
          <w:szCs w:val="21"/>
        </w:rPr>
        <w:t>中标人应</w:t>
      </w:r>
      <w:r w:rsidRPr="00697B9C">
        <w:rPr>
          <w:rFonts w:ascii="宋体"/>
          <w:sz w:val="21"/>
          <w:szCs w:val="21"/>
        </w:rPr>
        <w:t>按照采购人的要求，配合采购人</w:t>
      </w:r>
      <w:r w:rsidRPr="00697B9C">
        <w:rPr>
          <w:rFonts w:ascii="宋体" w:hint="eastAsia"/>
          <w:sz w:val="21"/>
          <w:szCs w:val="21"/>
        </w:rPr>
        <w:t xml:space="preserve">在“832平台”完成规定额度的扶贫菜采购任务，由此产生的费用包含在服务总金额中。 </w:t>
      </w:r>
    </w:p>
    <w:p w14:paraId="0B2F9D85" w14:textId="77777777" w:rsidR="00433257" w:rsidRPr="00697B9C" w:rsidRDefault="00433257" w:rsidP="00433257">
      <w:pPr>
        <w:adjustRightInd w:val="0"/>
        <w:snapToGrid w:val="0"/>
        <w:spacing w:line="360" w:lineRule="auto"/>
        <w:rPr>
          <w:rFonts w:ascii="宋体"/>
          <w:b/>
          <w:bCs/>
          <w:sz w:val="21"/>
          <w:szCs w:val="21"/>
        </w:rPr>
      </w:pPr>
      <w:r w:rsidRPr="00697B9C">
        <w:rPr>
          <w:rFonts w:ascii="宋体" w:hint="eastAsia"/>
          <w:b/>
          <w:bCs/>
          <w:sz w:val="21"/>
          <w:szCs w:val="21"/>
        </w:rPr>
        <w:t>五、菜品要求</w:t>
      </w:r>
    </w:p>
    <w:p w14:paraId="3CBAB103"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中标人需从现代营养学的角度科学配餐，做到各类主、副食合理搭配</w:t>
      </w:r>
      <w:r w:rsidRPr="00697B9C">
        <w:rPr>
          <w:rFonts w:ascii="宋体"/>
          <w:sz w:val="21"/>
          <w:szCs w:val="21"/>
        </w:rPr>
        <w:t>，</w:t>
      </w:r>
      <w:r w:rsidRPr="00697B9C">
        <w:rPr>
          <w:rFonts w:ascii="宋体" w:hint="eastAsia"/>
          <w:sz w:val="21"/>
          <w:szCs w:val="21"/>
        </w:rPr>
        <w:t>在确保食品安全的前提下，做到食物营养、可口。菜品具体要求如下：</w:t>
      </w:r>
    </w:p>
    <w:p w14:paraId="612594AF"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（一）</w:t>
      </w:r>
      <w:r w:rsidRPr="00697B9C">
        <w:rPr>
          <w:rFonts w:ascii="宋体" w:hint="eastAsia"/>
          <w:sz w:val="21"/>
          <w:szCs w:val="21"/>
        </w:rPr>
        <w:t>纯荤菜是以肉类或水产品为主，不加任何辅料。</w:t>
      </w:r>
    </w:p>
    <w:p w14:paraId="79C5DA2F"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（二）</w:t>
      </w:r>
      <w:r w:rsidRPr="00697B9C">
        <w:rPr>
          <w:rFonts w:ascii="宋体" w:hint="eastAsia"/>
          <w:sz w:val="21"/>
          <w:szCs w:val="21"/>
        </w:rPr>
        <w:t>主荤菜是以肉类或水产类原材料为主（主料比例不低于80％，辅料比例不高于20％）。</w:t>
      </w:r>
    </w:p>
    <w:p w14:paraId="36502A6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（三）</w:t>
      </w:r>
      <w:r w:rsidRPr="00697B9C">
        <w:rPr>
          <w:rFonts w:ascii="宋体" w:hint="eastAsia"/>
          <w:sz w:val="21"/>
          <w:szCs w:val="21"/>
        </w:rPr>
        <w:t>荤素菜是含有肉类或水产类原材料的菜品（肉或水产品原料比例不低于30％）。</w:t>
      </w:r>
    </w:p>
    <w:p w14:paraId="3C773F21"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（四）</w:t>
      </w:r>
      <w:r w:rsidRPr="00697B9C">
        <w:rPr>
          <w:rFonts w:ascii="宋体" w:hint="eastAsia"/>
          <w:sz w:val="21"/>
          <w:szCs w:val="21"/>
        </w:rPr>
        <w:t>素菜是不含肉类或水产类原材料的菜品。</w:t>
      </w:r>
    </w:p>
    <w:p w14:paraId="45BDB80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（五）</w:t>
      </w:r>
      <w:r w:rsidRPr="00697B9C">
        <w:rPr>
          <w:rFonts w:ascii="宋体" w:hint="eastAsia"/>
          <w:sz w:val="21"/>
          <w:szCs w:val="21"/>
        </w:rPr>
        <w:t>饭菜须现场制作并少做勤炒，份数适当，保证菜品色、香、味、形和温度。</w:t>
      </w:r>
    </w:p>
    <w:p w14:paraId="1A4A5CC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（六）</w:t>
      </w:r>
      <w:r w:rsidRPr="00697B9C">
        <w:rPr>
          <w:rFonts w:ascii="宋体" w:hint="eastAsia"/>
          <w:sz w:val="21"/>
          <w:szCs w:val="21"/>
        </w:rPr>
        <w:t>种类</w:t>
      </w:r>
    </w:p>
    <w:p w14:paraId="31D635E1" w14:textId="77777777" w:rsidR="00433257" w:rsidRPr="00697B9C" w:rsidRDefault="00433257" w:rsidP="00433257">
      <w:pPr>
        <w:adjustRightInd w:val="0"/>
        <w:snapToGrid w:val="0"/>
        <w:spacing w:line="360" w:lineRule="auto"/>
        <w:ind w:firstLineChars="200" w:firstLine="420"/>
        <w:rPr>
          <w:rFonts w:ascii="宋体"/>
          <w:strike/>
          <w:sz w:val="21"/>
          <w:szCs w:val="21"/>
        </w:rPr>
      </w:pPr>
      <w:r w:rsidRPr="00697B9C">
        <w:rPr>
          <w:rFonts w:ascii="宋体"/>
          <w:sz w:val="21"/>
          <w:szCs w:val="21"/>
        </w:rPr>
        <w:t>1.</w:t>
      </w:r>
      <w:r w:rsidRPr="00697B9C">
        <w:rPr>
          <w:rFonts w:ascii="宋体" w:hint="eastAsia"/>
          <w:sz w:val="21"/>
          <w:szCs w:val="21"/>
        </w:rPr>
        <w:t>工作日每天提供早餐不少于</w:t>
      </w:r>
      <w:r w:rsidRPr="00697B9C">
        <w:rPr>
          <w:rFonts w:ascii="宋体"/>
          <w:sz w:val="21"/>
          <w:szCs w:val="21"/>
        </w:rPr>
        <w:t>20</w:t>
      </w:r>
      <w:r w:rsidRPr="00697B9C">
        <w:rPr>
          <w:rFonts w:ascii="宋体" w:hint="eastAsia"/>
          <w:sz w:val="21"/>
          <w:szCs w:val="21"/>
        </w:rPr>
        <w:t>种、中餐不少于</w:t>
      </w:r>
      <w:r w:rsidRPr="00697B9C">
        <w:rPr>
          <w:rFonts w:ascii="宋体"/>
          <w:sz w:val="21"/>
          <w:szCs w:val="21"/>
        </w:rPr>
        <w:t>15</w:t>
      </w:r>
      <w:r w:rsidRPr="00697B9C">
        <w:rPr>
          <w:rFonts w:ascii="宋体" w:hint="eastAsia"/>
          <w:sz w:val="21"/>
          <w:szCs w:val="21"/>
        </w:rPr>
        <w:t>种、晚餐不少于</w:t>
      </w:r>
      <w:r w:rsidRPr="00697B9C">
        <w:rPr>
          <w:rFonts w:ascii="宋体"/>
          <w:sz w:val="21"/>
          <w:szCs w:val="21"/>
        </w:rPr>
        <w:t>10</w:t>
      </w:r>
      <w:r w:rsidRPr="00697B9C">
        <w:rPr>
          <w:rFonts w:ascii="宋体" w:hint="eastAsia"/>
          <w:sz w:val="21"/>
          <w:szCs w:val="21"/>
        </w:rPr>
        <w:t>种以上的主副食品品种。早餐种类：不少于</w:t>
      </w:r>
      <w:r w:rsidRPr="00697B9C">
        <w:rPr>
          <w:rFonts w:ascii="宋体"/>
          <w:sz w:val="21"/>
          <w:szCs w:val="21"/>
        </w:rPr>
        <w:t>20</w:t>
      </w:r>
      <w:r w:rsidRPr="00697B9C">
        <w:rPr>
          <w:rFonts w:ascii="宋体" w:hint="eastAsia"/>
          <w:sz w:val="21"/>
          <w:szCs w:val="21"/>
        </w:rPr>
        <w:t>个品种，其中主食</w:t>
      </w:r>
      <w:r w:rsidRPr="00697B9C">
        <w:rPr>
          <w:rFonts w:ascii="宋体"/>
          <w:sz w:val="21"/>
          <w:szCs w:val="21"/>
        </w:rPr>
        <w:t>8</w:t>
      </w:r>
      <w:r w:rsidRPr="00697B9C">
        <w:rPr>
          <w:rFonts w:ascii="宋体" w:hint="eastAsia"/>
          <w:sz w:val="21"/>
          <w:szCs w:val="21"/>
        </w:rPr>
        <w:t>种</w:t>
      </w:r>
      <w:r w:rsidRPr="00697B9C">
        <w:rPr>
          <w:rFonts w:ascii="宋体"/>
          <w:sz w:val="21"/>
          <w:szCs w:val="21"/>
        </w:rPr>
        <w:t>（包点类需手工制作）</w:t>
      </w:r>
      <w:r w:rsidRPr="00697B9C">
        <w:rPr>
          <w:rFonts w:ascii="宋体" w:hint="eastAsia"/>
          <w:sz w:val="21"/>
          <w:szCs w:val="21"/>
        </w:rPr>
        <w:t>、杂粮</w:t>
      </w:r>
      <w:r w:rsidRPr="00697B9C">
        <w:rPr>
          <w:rFonts w:ascii="宋体"/>
          <w:sz w:val="21"/>
          <w:szCs w:val="21"/>
        </w:rPr>
        <w:t>3</w:t>
      </w:r>
      <w:r w:rsidRPr="00697B9C">
        <w:rPr>
          <w:rFonts w:ascii="宋体" w:hint="eastAsia"/>
          <w:sz w:val="21"/>
          <w:szCs w:val="21"/>
        </w:rPr>
        <w:t>种、流食3种、热菜2种、面类</w:t>
      </w:r>
      <w:r w:rsidRPr="00697B9C">
        <w:rPr>
          <w:rFonts w:ascii="宋体"/>
          <w:sz w:val="21"/>
          <w:szCs w:val="21"/>
        </w:rPr>
        <w:t>2</w:t>
      </w:r>
      <w:r w:rsidRPr="00697B9C">
        <w:rPr>
          <w:rFonts w:ascii="宋体" w:hint="eastAsia"/>
          <w:sz w:val="21"/>
          <w:szCs w:val="21"/>
        </w:rPr>
        <w:t>种、粉类</w:t>
      </w:r>
      <w:r w:rsidRPr="00697B9C">
        <w:rPr>
          <w:rFonts w:ascii="宋体"/>
          <w:sz w:val="21"/>
          <w:szCs w:val="21"/>
        </w:rPr>
        <w:t>2</w:t>
      </w:r>
      <w:r w:rsidRPr="00697B9C">
        <w:rPr>
          <w:rFonts w:ascii="宋体" w:hint="eastAsia"/>
          <w:sz w:val="21"/>
          <w:szCs w:val="21"/>
        </w:rPr>
        <w:t>种，调味料、小菜等佐餐菜肴；午餐种类：不少于</w:t>
      </w:r>
      <w:r w:rsidRPr="00697B9C">
        <w:rPr>
          <w:rFonts w:ascii="宋体"/>
          <w:sz w:val="21"/>
          <w:szCs w:val="21"/>
        </w:rPr>
        <w:t>15</w:t>
      </w:r>
      <w:r w:rsidRPr="00697B9C">
        <w:rPr>
          <w:rFonts w:ascii="宋体" w:hint="eastAsia"/>
          <w:sz w:val="21"/>
          <w:szCs w:val="21"/>
        </w:rPr>
        <w:t>个品种，其中纯荤菜</w:t>
      </w:r>
      <w:r w:rsidRPr="00697B9C">
        <w:rPr>
          <w:rFonts w:ascii="宋体"/>
          <w:sz w:val="21"/>
          <w:szCs w:val="21"/>
        </w:rPr>
        <w:t>2</w:t>
      </w:r>
      <w:r w:rsidRPr="00697B9C">
        <w:rPr>
          <w:rFonts w:ascii="宋体" w:hint="eastAsia"/>
          <w:sz w:val="21"/>
          <w:szCs w:val="21"/>
        </w:rPr>
        <w:t>种、主荤菜</w:t>
      </w:r>
      <w:r w:rsidRPr="00697B9C">
        <w:rPr>
          <w:rFonts w:ascii="宋体"/>
          <w:sz w:val="21"/>
          <w:szCs w:val="21"/>
        </w:rPr>
        <w:t>2</w:t>
      </w:r>
      <w:r w:rsidRPr="00697B9C">
        <w:rPr>
          <w:rFonts w:ascii="宋体" w:hint="eastAsia"/>
          <w:sz w:val="21"/>
          <w:szCs w:val="21"/>
        </w:rPr>
        <w:t>种、荤素菜2种、素菜2种、糖水1种、汤类1种、特色小吃1种、面类</w:t>
      </w:r>
      <w:r w:rsidRPr="00697B9C">
        <w:rPr>
          <w:rFonts w:ascii="宋体"/>
          <w:sz w:val="21"/>
          <w:szCs w:val="21"/>
        </w:rPr>
        <w:t>2</w:t>
      </w:r>
      <w:r w:rsidRPr="00697B9C">
        <w:rPr>
          <w:rFonts w:ascii="宋体" w:hint="eastAsia"/>
          <w:sz w:val="21"/>
          <w:szCs w:val="21"/>
        </w:rPr>
        <w:t>种、粉类</w:t>
      </w:r>
      <w:r w:rsidRPr="00697B9C">
        <w:rPr>
          <w:rFonts w:ascii="宋体"/>
          <w:sz w:val="21"/>
          <w:szCs w:val="21"/>
        </w:rPr>
        <w:t>2</w:t>
      </w:r>
      <w:r w:rsidRPr="00697B9C">
        <w:rPr>
          <w:rFonts w:ascii="宋体" w:hint="eastAsia"/>
          <w:sz w:val="21"/>
          <w:szCs w:val="21"/>
        </w:rPr>
        <w:t>种，并供应水果或酸奶饮料；晚餐</w:t>
      </w:r>
      <w:r w:rsidRPr="00697B9C">
        <w:rPr>
          <w:rFonts w:ascii="宋体"/>
          <w:sz w:val="21"/>
          <w:szCs w:val="21"/>
        </w:rPr>
        <w:t>10</w:t>
      </w:r>
      <w:r w:rsidRPr="00697B9C">
        <w:rPr>
          <w:rFonts w:ascii="宋体" w:hint="eastAsia"/>
          <w:sz w:val="21"/>
          <w:szCs w:val="21"/>
        </w:rPr>
        <w:t>种类：纯荤菜</w:t>
      </w:r>
      <w:r w:rsidRPr="00697B9C">
        <w:rPr>
          <w:rFonts w:ascii="宋体"/>
          <w:sz w:val="21"/>
          <w:szCs w:val="21"/>
        </w:rPr>
        <w:t>2</w:t>
      </w:r>
      <w:r w:rsidRPr="00697B9C">
        <w:rPr>
          <w:rFonts w:ascii="宋体" w:hint="eastAsia"/>
          <w:sz w:val="21"/>
          <w:szCs w:val="21"/>
        </w:rPr>
        <w:t>种、主荤菜</w:t>
      </w:r>
      <w:r w:rsidRPr="00697B9C">
        <w:rPr>
          <w:rFonts w:ascii="宋体"/>
          <w:sz w:val="21"/>
          <w:szCs w:val="21"/>
        </w:rPr>
        <w:t>2</w:t>
      </w:r>
      <w:r w:rsidRPr="00697B9C">
        <w:rPr>
          <w:rFonts w:ascii="宋体" w:hint="eastAsia"/>
          <w:sz w:val="21"/>
          <w:szCs w:val="21"/>
        </w:rPr>
        <w:t>种、荤素菜</w:t>
      </w:r>
      <w:r w:rsidRPr="00697B9C">
        <w:rPr>
          <w:rFonts w:ascii="宋体"/>
          <w:sz w:val="21"/>
          <w:szCs w:val="21"/>
        </w:rPr>
        <w:t>2</w:t>
      </w:r>
      <w:r w:rsidRPr="00697B9C">
        <w:rPr>
          <w:rFonts w:ascii="宋体" w:hint="eastAsia"/>
          <w:sz w:val="21"/>
          <w:szCs w:val="21"/>
        </w:rPr>
        <w:t>种、素菜</w:t>
      </w:r>
      <w:r w:rsidRPr="00697B9C">
        <w:rPr>
          <w:rFonts w:ascii="宋体"/>
          <w:sz w:val="21"/>
          <w:szCs w:val="21"/>
        </w:rPr>
        <w:t>2</w:t>
      </w:r>
      <w:r w:rsidRPr="00697B9C">
        <w:rPr>
          <w:rFonts w:ascii="宋体" w:hint="eastAsia"/>
          <w:sz w:val="21"/>
          <w:szCs w:val="21"/>
        </w:rPr>
        <w:t>种、汤类1种、特色小吃1种，并供应水果或酸奶饮料。</w:t>
      </w:r>
    </w:p>
    <w:p w14:paraId="01DDCEAF"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2.</w:t>
      </w:r>
      <w:r w:rsidRPr="00697B9C">
        <w:rPr>
          <w:rFonts w:ascii="宋体" w:hint="eastAsia"/>
          <w:sz w:val="21"/>
          <w:szCs w:val="21"/>
        </w:rPr>
        <w:t>双休日及法定节假日参照早餐不少于10种、中餐不少于6种、晚餐不少于6种以上的主副食品品种。</w:t>
      </w:r>
    </w:p>
    <w:p w14:paraId="354ED02A"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3.</w:t>
      </w:r>
      <w:r w:rsidRPr="00697B9C">
        <w:rPr>
          <w:rFonts w:ascii="宋体" w:hint="eastAsia"/>
          <w:sz w:val="21"/>
          <w:szCs w:val="21"/>
        </w:rPr>
        <w:t>传统民俗节日适时提供应节食品。</w:t>
      </w:r>
    </w:p>
    <w:p w14:paraId="2B94A4C4"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4.</w:t>
      </w:r>
      <w:r w:rsidRPr="00697B9C">
        <w:rPr>
          <w:rFonts w:ascii="宋体" w:hint="eastAsia"/>
          <w:sz w:val="21"/>
          <w:szCs w:val="21"/>
        </w:rPr>
        <w:t>菜谱每月4套，要求每周不重样，每周1套提前公布。</w:t>
      </w:r>
    </w:p>
    <w:p w14:paraId="0081C4F4"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5.为有需求的餐厅开设清真窗口，提供清真餐饮服务。</w:t>
      </w:r>
    </w:p>
    <w:p w14:paraId="0D6D7EA3" w14:textId="77777777" w:rsidR="00433257" w:rsidRPr="00697B9C" w:rsidRDefault="00433257" w:rsidP="00433257">
      <w:pPr>
        <w:adjustRightInd w:val="0"/>
        <w:snapToGrid w:val="0"/>
        <w:spacing w:line="360" w:lineRule="auto"/>
        <w:rPr>
          <w:rFonts w:ascii="宋体"/>
          <w:b/>
          <w:bCs/>
          <w:sz w:val="21"/>
          <w:szCs w:val="21"/>
        </w:rPr>
      </w:pPr>
      <w:r w:rsidRPr="00697B9C">
        <w:rPr>
          <w:rFonts w:ascii="宋体" w:hint="eastAsia"/>
          <w:b/>
          <w:bCs/>
          <w:sz w:val="21"/>
          <w:szCs w:val="21"/>
        </w:rPr>
        <w:t>六、材料要求</w:t>
      </w:r>
    </w:p>
    <w:p w14:paraId="3C9FFD52"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szCs w:val="21"/>
        </w:rPr>
        <w:t>（一）</w:t>
      </w:r>
      <w:r w:rsidRPr="00697B9C">
        <w:rPr>
          <w:rFonts w:ascii="宋体" w:hAnsi="宋体" w:cs="宋体" w:hint="eastAsia"/>
          <w:szCs w:val="21"/>
        </w:rPr>
        <w:t>生鲜肉类、冷冻肉类、鲜活水产品类、冷冻水产品类、熟食、干货及水果等</w:t>
      </w:r>
    </w:p>
    <w:p w14:paraId="60C60A6B"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bCs/>
          <w:szCs w:val="21"/>
        </w:rPr>
        <w:lastRenderedPageBreak/>
        <w:t>1.</w:t>
      </w:r>
      <w:r w:rsidRPr="00697B9C">
        <w:rPr>
          <w:rFonts w:ascii="宋体" w:hAnsi="宋体" w:cs="宋体" w:hint="eastAsia"/>
          <w:bCs/>
          <w:szCs w:val="21"/>
        </w:rPr>
        <w:t>冷冻肉类、</w:t>
      </w:r>
      <w:r w:rsidRPr="00697B9C">
        <w:rPr>
          <w:rFonts w:ascii="宋体" w:hAnsi="宋体" w:cs="宋体" w:hint="eastAsia"/>
          <w:szCs w:val="21"/>
        </w:rPr>
        <w:t>冷冻水产品类:冷冻肉类食品解冻后净重量不少于解冻前净重量的92%，冷冻水产类食品解冻后净重量不少于解冻前净重量的82%，其他食品解冻后净重量不少于解冻前净重量的90％，解冻时间为4小时以内（室温20℃）。所有冷冻食品要求供货时清晰列出产品品牌、规格、类型、包装方式、包装净重、含冰量等相关参数。</w:t>
      </w:r>
    </w:p>
    <w:p w14:paraId="288A81F1"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szCs w:val="21"/>
        </w:rPr>
        <w:t>2.</w:t>
      </w:r>
      <w:r w:rsidRPr="00697B9C">
        <w:rPr>
          <w:rFonts w:ascii="宋体" w:hAnsi="宋体" w:cs="宋体" w:hint="eastAsia"/>
          <w:bCs/>
          <w:szCs w:val="21"/>
        </w:rPr>
        <w:t>熟食</w:t>
      </w:r>
      <w:r w:rsidRPr="00697B9C">
        <w:rPr>
          <w:rFonts w:ascii="宋体" w:hAnsi="宋体" w:cs="宋体" w:hint="eastAsia"/>
          <w:szCs w:val="21"/>
        </w:rPr>
        <w:t>包括烧鸡、烧鸭、烧鹅等。熟食（特别是鲜制熟食）的保质期较短，保鲜要求高，供应的熟食需保证产品的品质。</w:t>
      </w:r>
    </w:p>
    <w:p w14:paraId="64A7B092" w14:textId="77777777" w:rsidR="00433257" w:rsidRPr="00697B9C" w:rsidRDefault="00433257" w:rsidP="00433257">
      <w:pPr>
        <w:pStyle w:val="13"/>
        <w:adjustRightInd w:val="0"/>
        <w:snapToGrid w:val="0"/>
        <w:spacing w:line="360" w:lineRule="auto"/>
        <w:rPr>
          <w:rFonts w:ascii="宋体" w:hAnsi="宋体" w:cs="宋体"/>
          <w:bCs/>
          <w:szCs w:val="21"/>
        </w:rPr>
      </w:pPr>
      <w:r w:rsidRPr="00697B9C">
        <w:rPr>
          <w:rFonts w:ascii="宋体" w:hAnsi="宋体" w:cs="宋体"/>
          <w:bCs/>
          <w:szCs w:val="21"/>
        </w:rPr>
        <w:t>3.</w:t>
      </w:r>
      <w:r w:rsidRPr="00697B9C">
        <w:rPr>
          <w:rFonts w:ascii="宋体" w:hAnsi="宋体" w:cs="宋体" w:hint="eastAsia"/>
          <w:bCs/>
          <w:szCs w:val="21"/>
        </w:rPr>
        <w:t>生鲜肉类、鲜活水产品类</w:t>
      </w:r>
    </w:p>
    <w:p w14:paraId="102DCFD2"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A、</w:t>
      </w:r>
      <w:r w:rsidRPr="00697B9C">
        <w:rPr>
          <w:rFonts w:ascii="宋体" w:hAnsi="宋体" w:cs="宋体" w:hint="eastAsia"/>
          <w:bCs/>
          <w:szCs w:val="21"/>
        </w:rPr>
        <w:t>生鲜肉类</w:t>
      </w:r>
      <w:r w:rsidRPr="00697B9C">
        <w:rPr>
          <w:rFonts w:ascii="宋体" w:hAnsi="宋体" w:cs="宋体" w:hint="eastAsia"/>
          <w:szCs w:val="21"/>
        </w:rPr>
        <w:t>应保持较好的外观和质量等级，符合国家食品部门的有关标准，保证无异味、无霉烂变质，保证来源于正规肉联厂，供货时须提交肉联厂的验收单及当批次有效的动物检疫合格证复印件（原件备查），生鲜肉确保每日新鲜。</w:t>
      </w:r>
    </w:p>
    <w:p w14:paraId="488A6BA7"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szCs w:val="21"/>
        </w:rPr>
        <w:t>B</w:t>
      </w:r>
      <w:r w:rsidRPr="00697B9C">
        <w:rPr>
          <w:rFonts w:ascii="宋体" w:hAnsi="宋体" w:cs="宋体" w:hint="eastAsia"/>
          <w:szCs w:val="21"/>
        </w:rPr>
        <w:t>、</w:t>
      </w:r>
      <w:r w:rsidRPr="00697B9C">
        <w:rPr>
          <w:rFonts w:ascii="宋体" w:hAnsi="宋体" w:cs="宋体" w:hint="eastAsia"/>
          <w:bCs/>
          <w:szCs w:val="21"/>
        </w:rPr>
        <w:t>生鲜肉类</w:t>
      </w:r>
      <w:r w:rsidRPr="00697B9C">
        <w:rPr>
          <w:rFonts w:ascii="宋体" w:hAnsi="宋体" w:cs="宋体" w:hint="eastAsia"/>
          <w:szCs w:val="21"/>
        </w:rPr>
        <w:t>必须提供《动物防疫合格证》。如猪肉来源跨区，须提供由政府部门出具的《出县境动物产品检疫合格证》，交货时须提供本批次产品的出厂（库）检验合格证明，随车同行。</w:t>
      </w:r>
    </w:p>
    <w:p w14:paraId="0150C0A3"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szCs w:val="21"/>
        </w:rPr>
        <w:t>C</w:t>
      </w:r>
      <w:r w:rsidRPr="00697B9C">
        <w:rPr>
          <w:rFonts w:ascii="宋体" w:hAnsi="宋体" w:cs="宋体" w:hint="eastAsia"/>
          <w:szCs w:val="21"/>
        </w:rPr>
        <w:t>、</w:t>
      </w:r>
      <w:r w:rsidRPr="00697B9C">
        <w:rPr>
          <w:rFonts w:ascii="宋体" w:hAnsi="宋体" w:cs="宋体" w:hint="eastAsia"/>
          <w:bCs/>
          <w:szCs w:val="21"/>
        </w:rPr>
        <w:t>鲜活水产品类</w:t>
      </w:r>
      <w:r w:rsidRPr="00697B9C">
        <w:rPr>
          <w:rFonts w:ascii="宋体" w:hAnsi="宋体" w:cs="宋体" w:hint="eastAsia"/>
          <w:szCs w:val="21"/>
        </w:rPr>
        <w:t>应保持较好的外观和质量等级，符合国家食品部门的有关标准，保证肉质坚实，色泽鲜亮，体态完整有活力等鲜活水产品，供货时须提供有关鲜活水产品类有关合格证</w:t>
      </w:r>
    </w:p>
    <w:p w14:paraId="11FACDF6"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D、肉类清单及质量要求</w:t>
      </w:r>
    </w:p>
    <w:tbl>
      <w:tblPr>
        <w:tblW w:w="8949" w:type="dxa"/>
        <w:jc w:val="center"/>
        <w:tblBorders>
          <w:top w:val="single" w:sz="12" w:space="0" w:color="auto"/>
          <w:left w:val="single" w:sz="12" w:space="0" w:color="auto"/>
          <w:bottom w:val="single" w:sz="12" w:space="0" w:color="auto"/>
          <w:right w:val="single" w:sz="12" w:space="0" w:color="auto"/>
          <w:insideH w:val="outset" w:sz="6" w:space="0" w:color="auto"/>
          <w:insideV w:val="outset" w:sz="6" w:space="0" w:color="auto"/>
        </w:tblBorders>
        <w:tblLayout w:type="fixed"/>
        <w:tblLook w:val="0000" w:firstRow="0" w:lastRow="0" w:firstColumn="0" w:lastColumn="0" w:noHBand="0" w:noVBand="0"/>
      </w:tblPr>
      <w:tblGrid>
        <w:gridCol w:w="951"/>
        <w:gridCol w:w="1115"/>
        <w:gridCol w:w="775"/>
        <w:gridCol w:w="6108"/>
      </w:tblGrid>
      <w:tr w:rsidR="00276C10" w:rsidRPr="00697B9C" w14:paraId="2675EA68" w14:textId="77777777" w:rsidTr="00AA0C35">
        <w:trPr>
          <w:trHeight w:val="315"/>
          <w:jc w:val="center"/>
        </w:trPr>
        <w:tc>
          <w:tcPr>
            <w:tcW w:w="951" w:type="dxa"/>
            <w:tcBorders>
              <w:top w:val="single" w:sz="12" w:space="0" w:color="auto"/>
              <w:left w:val="single" w:sz="12" w:space="0" w:color="auto"/>
              <w:bottom w:val="single" w:sz="6" w:space="0" w:color="auto"/>
              <w:right w:val="single" w:sz="6" w:space="0" w:color="auto"/>
              <w:tl2br w:val="nil"/>
              <w:tr2bl w:val="nil"/>
            </w:tcBorders>
            <w:vAlign w:val="center"/>
          </w:tcPr>
          <w:p w14:paraId="5DBC184E"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序号</w:t>
            </w:r>
          </w:p>
        </w:tc>
        <w:tc>
          <w:tcPr>
            <w:tcW w:w="1115" w:type="dxa"/>
            <w:tcBorders>
              <w:top w:val="single" w:sz="12" w:space="0" w:color="auto"/>
              <w:left w:val="single" w:sz="6" w:space="0" w:color="auto"/>
              <w:bottom w:val="single" w:sz="6" w:space="0" w:color="auto"/>
              <w:right w:val="single" w:sz="6" w:space="0" w:color="auto"/>
              <w:tl2br w:val="nil"/>
              <w:tr2bl w:val="nil"/>
            </w:tcBorders>
            <w:vAlign w:val="center"/>
          </w:tcPr>
          <w:p w14:paraId="13FD47AF"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品名</w:t>
            </w:r>
          </w:p>
        </w:tc>
        <w:tc>
          <w:tcPr>
            <w:tcW w:w="775" w:type="dxa"/>
            <w:tcBorders>
              <w:top w:val="single" w:sz="12" w:space="0" w:color="auto"/>
              <w:left w:val="single" w:sz="6" w:space="0" w:color="auto"/>
              <w:bottom w:val="single" w:sz="6" w:space="0" w:color="auto"/>
              <w:right w:val="single" w:sz="6" w:space="0" w:color="auto"/>
              <w:tl2br w:val="nil"/>
              <w:tr2bl w:val="nil"/>
            </w:tcBorders>
            <w:vAlign w:val="center"/>
          </w:tcPr>
          <w:p w14:paraId="76B3D08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规格</w:t>
            </w:r>
          </w:p>
        </w:tc>
        <w:tc>
          <w:tcPr>
            <w:tcW w:w="6108" w:type="dxa"/>
            <w:tcBorders>
              <w:top w:val="single" w:sz="12" w:space="0" w:color="auto"/>
              <w:left w:val="single" w:sz="6" w:space="0" w:color="auto"/>
              <w:bottom w:val="single" w:sz="6" w:space="0" w:color="auto"/>
              <w:right w:val="single" w:sz="12" w:space="0" w:color="auto"/>
              <w:tl2br w:val="nil"/>
              <w:tr2bl w:val="nil"/>
            </w:tcBorders>
            <w:vAlign w:val="center"/>
          </w:tcPr>
          <w:p w14:paraId="6B54921A"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质量要求</w:t>
            </w:r>
          </w:p>
        </w:tc>
      </w:tr>
      <w:tr w:rsidR="00276C10" w:rsidRPr="00697B9C" w14:paraId="580A2579"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4AE4E1B"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7DF72FBB"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去皮五花肉</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0EEF158B"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51A2BAC"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szCs w:val="21"/>
              </w:rPr>
              <w:t>肥瘦比例为3:7（三线肉），肉呈均匀的红色，有光泽，肉质紧密富有弹性，有坚实感，用手指按压凹陷后会立即复原；肉的外表及切面微湿润，不粘手，脂肪洁白，肉汁透明。</w:t>
            </w:r>
          </w:p>
        </w:tc>
      </w:tr>
      <w:tr w:rsidR="00276C10" w:rsidRPr="00697B9C" w14:paraId="70F35E1F"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84C7172"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2</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47A8D7C3"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去皮上肉</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336A3A45"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D4A2829" w14:textId="77777777" w:rsidR="00433257" w:rsidRPr="00697B9C" w:rsidRDefault="00433257" w:rsidP="00AA0C35">
            <w:pPr>
              <w:pStyle w:val="13"/>
              <w:adjustRightInd w:val="0"/>
              <w:snapToGrid w:val="0"/>
              <w:spacing w:line="360" w:lineRule="auto"/>
              <w:ind w:firstLineChars="0" w:firstLine="0"/>
              <w:rPr>
                <w:rFonts w:ascii="宋体" w:hAnsi="宋体" w:cs="宋体"/>
                <w:szCs w:val="21"/>
              </w:rPr>
            </w:pPr>
            <w:r w:rsidRPr="00697B9C">
              <w:rPr>
                <w:rFonts w:ascii="宋体" w:hAnsi="宋体" w:cs="宋体" w:hint="eastAsia"/>
                <w:szCs w:val="21"/>
              </w:rPr>
              <w:t>肉呈均匀的红色，有光泽、肉质紧密，有坚实感；肉的外表及切面微湿润，不粘手，脂肪洁白无霉点。</w:t>
            </w:r>
          </w:p>
        </w:tc>
      </w:tr>
      <w:tr w:rsidR="00276C10" w:rsidRPr="00697B9C" w14:paraId="4D0819C3"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36EB210"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3</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08B1F1BF"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鲜牛肉</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2D93EF60"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1F52F830" w14:textId="77777777" w:rsidR="00433257" w:rsidRPr="00697B9C" w:rsidRDefault="00433257" w:rsidP="00AA0C35">
            <w:pPr>
              <w:pStyle w:val="13"/>
              <w:adjustRightInd w:val="0"/>
              <w:snapToGrid w:val="0"/>
              <w:spacing w:line="360" w:lineRule="auto"/>
              <w:ind w:firstLineChars="0" w:firstLine="0"/>
              <w:rPr>
                <w:rFonts w:ascii="宋体" w:hAnsi="宋体" w:cs="宋体"/>
                <w:szCs w:val="21"/>
              </w:rPr>
            </w:pPr>
            <w:r w:rsidRPr="00697B9C">
              <w:rPr>
                <w:rFonts w:ascii="宋体" w:hAnsi="宋体" w:cs="宋体" w:hint="eastAsia"/>
                <w:szCs w:val="21"/>
              </w:rPr>
              <w:t>肉呈均匀的红色，有光泽，脂肪呈白色或微黄色，肌肉外表微干或风干膜，或外表湿润，但不粘手，良质牛肉的肌肉结构紧密，有坚实感，用手指按压凹陷后会立即复原，肌纤维韧性强。</w:t>
            </w:r>
          </w:p>
        </w:tc>
      </w:tr>
      <w:tr w:rsidR="00276C10" w:rsidRPr="00697B9C" w14:paraId="3E53909E"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AD11CE4"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t>4</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534E2281"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边鸡</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778E9A3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34BFD4CD"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整鸡表皮光滑，新鲜肥嫩，无头，无颈，无内脏，重约0.6-1公斤，鸡肉的眼球饱满或平坦，皮肤有光泽，在品种不同而呈黄、浅黄、淡红、灰白等色，肌肉切面有光泽，外表微湿润，不粘手。解冻指压后的凹陷恢复慢，且不能完全恢复，具有鸡的正常气味。</w:t>
            </w:r>
          </w:p>
        </w:tc>
      </w:tr>
      <w:tr w:rsidR="00276C10" w:rsidRPr="00697B9C" w14:paraId="6F25002D"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26DFD691"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t>5</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743731FE"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白条鸡</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0485DBC2"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1E4C45F8"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整鸡表皮光滑，新鲜肥嫩，有头颈，有腿翅，无内脏，规格从0.6公斤—1.5公斤，鸡肉的眼球饱满或平坦，皮肤有光泽，在品种不同而呈黄、浅黄、淡红、灰白等色，肌肉切面有光泽，外表微湿</w:t>
            </w:r>
            <w:r w:rsidRPr="00697B9C">
              <w:rPr>
                <w:rFonts w:ascii="宋体" w:hAnsi="宋体" w:cs="宋体" w:hint="eastAsia"/>
                <w:bCs/>
                <w:szCs w:val="21"/>
              </w:rPr>
              <w:lastRenderedPageBreak/>
              <w:t>润，不粘手，解冻指压后的凹陷恢复慢。</w:t>
            </w:r>
          </w:p>
        </w:tc>
      </w:tr>
      <w:tr w:rsidR="00276C10" w:rsidRPr="00697B9C" w14:paraId="02710F27"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7984AA51"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lastRenderedPageBreak/>
              <w:t>6</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7186DBE2"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冻鸡腿</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5DAE740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8A6CF72"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交货以干净、色泽均匀、无异味，大小适合规格要求为标准。</w:t>
            </w:r>
          </w:p>
        </w:tc>
      </w:tr>
      <w:tr w:rsidR="00276C10" w:rsidRPr="00697B9C" w14:paraId="1F02BE79"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65EEA43"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t>7</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424DF4CB"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冻鸡尖</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43B4E22B"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D555DF9"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交货以干净、色泽均匀、无异味，大小适合规格要求为标准。</w:t>
            </w:r>
          </w:p>
        </w:tc>
      </w:tr>
      <w:tr w:rsidR="00276C10" w:rsidRPr="00697B9C" w14:paraId="05CCC154"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751F775"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t>8</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2E8F12A1"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边鸭</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41CA7D22"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102F689B"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表皮光滑，新鲜肥嫩，无头，无颈，无内脏，重约0.6-1公斤，外表微湿润，不粘手，解冻指压后的凹陷恢复慢，且不能完全恢复，具有鸭的正常气味。</w:t>
            </w:r>
          </w:p>
        </w:tc>
      </w:tr>
      <w:tr w:rsidR="00276C10" w:rsidRPr="00697B9C" w14:paraId="36821BAE"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B215DC7"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t>9</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6A175FDA"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白条鸭</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1DC50FC1"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2BFA259F"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表皮光滑，新鲜肥嫩，无内脏，每只不低于1公斤，鸭的眼球饱满或平坦，皮肤有光泽，在品种不同而呈黄、浅黄、淡红、灰白等色，肌肉切面有光泽，外表微湿润，不粘手，解冻指压后的凹陷恢复慢，且不能完全恢复，具有鸭的正常气味。</w:t>
            </w:r>
          </w:p>
        </w:tc>
      </w:tr>
      <w:tr w:rsidR="00276C10" w:rsidRPr="00697B9C" w14:paraId="41633039" w14:textId="77777777" w:rsidTr="00AA0C35">
        <w:trPr>
          <w:trHeight w:val="454"/>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386CB0A9"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bCs/>
                <w:szCs w:val="21"/>
              </w:rPr>
              <w:t>10</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3CC2240D" w14:textId="77777777" w:rsidR="00433257" w:rsidRPr="00697B9C" w:rsidRDefault="00433257" w:rsidP="00AA0C35">
            <w:pPr>
              <w:pStyle w:val="13"/>
              <w:adjustRightInd w:val="0"/>
              <w:snapToGrid w:val="0"/>
              <w:spacing w:line="360" w:lineRule="auto"/>
              <w:ind w:firstLineChars="50" w:firstLine="105"/>
              <w:jc w:val="center"/>
              <w:rPr>
                <w:rFonts w:ascii="宋体" w:hAnsi="宋体" w:cs="宋体"/>
                <w:bCs/>
                <w:szCs w:val="21"/>
              </w:rPr>
            </w:pPr>
            <w:r w:rsidRPr="00697B9C">
              <w:rPr>
                <w:rFonts w:ascii="宋体" w:hAnsi="宋体" w:cs="宋体" w:hint="eastAsia"/>
                <w:bCs/>
                <w:szCs w:val="21"/>
              </w:rPr>
              <w:t>带鱼</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7EEDECB2"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89E710A"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每条不低于</w:t>
            </w:r>
            <w:r w:rsidRPr="00697B9C">
              <w:rPr>
                <w:rFonts w:ascii="宋体" w:hAnsi="宋体" w:cs="宋体"/>
                <w:bCs/>
                <w:szCs w:val="21"/>
              </w:rPr>
              <w:t>0.5</w:t>
            </w:r>
            <w:r w:rsidRPr="00697B9C">
              <w:rPr>
                <w:rFonts w:ascii="宋体" w:hAnsi="宋体" w:cs="宋体" w:hint="eastAsia"/>
                <w:bCs/>
                <w:szCs w:val="21"/>
              </w:rPr>
              <w:t>公斤，鱼眼睛清亮，角膜透明，眼球略微隆起，鳍展平张开，鳞片上覆有冻结的透明黏液层，皮肤天然色泽明显。</w:t>
            </w:r>
          </w:p>
        </w:tc>
      </w:tr>
      <w:tr w:rsidR="00276C10" w:rsidRPr="00697B9C" w14:paraId="03AB8DC5"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53DDF44"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1</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01AADE0B"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牛肉丸</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1314F12A"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25748F56"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具有良好的弹性，水煮后用手捏应不轻易破裂，且手松开后能回复。切开丸体其剖面应比较平整，不能有明显的冰晶状物。</w:t>
            </w:r>
          </w:p>
        </w:tc>
      </w:tr>
      <w:tr w:rsidR="00276C10" w:rsidRPr="00697B9C" w14:paraId="54F57109"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676A6288"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2</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7752DC6F"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猪肉丸</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40DF9725"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5CB633FE"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具有良好的弹性，水煮后用手捏应不轻易破裂，且手松开后能回复。切开丸体其剖面应比较平整，不能有明显的冰晶状物。</w:t>
            </w:r>
          </w:p>
        </w:tc>
      </w:tr>
      <w:tr w:rsidR="00276C10" w:rsidRPr="00697B9C" w14:paraId="39F6B5F2"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66FE5756"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3</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46695BC1" w14:textId="77777777" w:rsidR="00433257" w:rsidRPr="00697B9C" w:rsidRDefault="00433257" w:rsidP="00AA0C35">
            <w:pPr>
              <w:pStyle w:val="13"/>
              <w:adjustRightInd w:val="0"/>
              <w:snapToGrid w:val="0"/>
              <w:spacing w:line="360" w:lineRule="auto"/>
              <w:ind w:firstLineChars="50" w:firstLine="105"/>
              <w:jc w:val="center"/>
              <w:rPr>
                <w:rFonts w:ascii="宋体" w:hAnsi="宋体" w:cs="宋体"/>
                <w:bCs/>
                <w:szCs w:val="21"/>
              </w:rPr>
            </w:pPr>
            <w:r w:rsidRPr="00697B9C">
              <w:rPr>
                <w:rFonts w:ascii="宋体" w:hAnsi="宋体" w:cs="宋体" w:hint="eastAsia"/>
                <w:bCs/>
                <w:szCs w:val="21"/>
              </w:rPr>
              <w:t>鱼丸</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52F1C8F7"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20B77B02"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具有良好的弹性，水煮后用水捏应不轻易破裂，且手松开后能回复。切开丸体其剖面应比较完整，不能有明显的冰晶状物。</w:t>
            </w:r>
          </w:p>
        </w:tc>
      </w:tr>
      <w:tr w:rsidR="00276C10" w:rsidRPr="00697B9C" w14:paraId="6CB79D77" w14:textId="77777777" w:rsidTr="00AA0C35">
        <w:trPr>
          <w:trHeight w:val="315"/>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48AEE3E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4</w:t>
            </w:r>
          </w:p>
        </w:tc>
        <w:tc>
          <w:tcPr>
            <w:tcW w:w="1115" w:type="dxa"/>
            <w:tcBorders>
              <w:top w:val="single" w:sz="6" w:space="0" w:color="auto"/>
              <w:left w:val="single" w:sz="6" w:space="0" w:color="auto"/>
              <w:bottom w:val="single" w:sz="6" w:space="0" w:color="auto"/>
              <w:right w:val="single" w:sz="6" w:space="0" w:color="auto"/>
              <w:tl2br w:val="nil"/>
              <w:tr2bl w:val="nil"/>
            </w:tcBorders>
            <w:tcMar>
              <w:left w:w="0" w:type="dxa"/>
              <w:right w:w="0" w:type="dxa"/>
            </w:tcMar>
            <w:vAlign w:val="center"/>
          </w:tcPr>
          <w:p w14:paraId="786ABAD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方火腿</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318F79DE"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6842FB82"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表皮应干燥、皮质坚硬，火腿肌肉应是紧密且富有弹性，切面为深红色、色泽均匀；无酸败味或其它异味。</w:t>
            </w:r>
          </w:p>
        </w:tc>
      </w:tr>
      <w:tr w:rsidR="00276C10" w:rsidRPr="00697B9C" w14:paraId="3F829E3B" w14:textId="77777777" w:rsidTr="00AA0C35">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5B20C601"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5</w:t>
            </w:r>
          </w:p>
        </w:tc>
        <w:tc>
          <w:tcPr>
            <w:tcW w:w="1115" w:type="dxa"/>
            <w:tcBorders>
              <w:top w:val="single" w:sz="6" w:space="0" w:color="auto"/>
              <w:left w:val="single" w:sz="6" w:space="0" w:color="auto"/>
              <w:bottom w:val="single" w:sz="6" w:space="0" w:color="auto"/>
              <w:right w:val="single" w:sz="6" w:space="0" w:color="auto"/>
              <w:tl2br w:val="nil"/>
              <w:tr2bl w:val="nil"/>
            </w:tcBorders>
            <w:vAlign w:val="center"/>
          </w:tcPr>
          <w:p w14:paraId="1359043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猪脚粒</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59042C8A"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102D938F"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bCs/>
                <w:szCs w:val="21"/>
              </w:rPr>
              <w:t>必须去除一切毛污物，无异味，交货以干净、新鲜、大小适合规格要求为标准。</w:t>
            </w:r>
          </w:p>
        </w:tc>
      </w:tr>
      <w:tr w:rsidR="00276C10" w:rsidRPr="00697B9C" w14:paraId="38B85BB1" w14:textId="77777777" w:rsidTr="00AA0C35">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0FD09A4"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6</w:t>
            </w:r>
          </w:p>
        </w:tc>
        <w:tc>
          <w:tcPr>
            <w:tcW w:w="1115" w:type="dxa"/>
            <w:tcBorders>
              <w:top w:val="single" w:sz="6" w:space="0" w:color="auto"/>
              <w:left w:val="single" w:sz="6" w:space="0" w:color="auto"/>
              <w:bottom w:val="single" w:sz="6" w:space="0" w:color="auto"/>
              <w:right w:val="single" w:sz="6" w:space="0" w:color="auto"/>
              <w:tl2br w:val="nil"/>
              <w:tr2bl w:val="nil"/>
            </w:tcBorders>
            <w:vAlign w:val="center"/>
          </w:tcPr>
          <w:p w14:paraId="566781A3"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烧鸡</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5BE538BC"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03BE5B11"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szCs w:val="21"/>
              </w:rPr>
              <w:t>无杂毛，色泽均匀，皮质脆嫩、肉质鲜滑。</w:t>
            </w:r>
          </w:p>
        </w:tc>
      </w:tr>
      <w:tr w:rsidR="00276C10" w:rsidRPr="00697B9C" w14:paraId="4BC2E355" w14:textId="77777777" w:rsidTr="00AA0C35">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13A257D7"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7</w:t>
            </w:r>
          </w:p>
        </w:tc>
        <w:tc>
          <w:tcPr>
            <w:tcW w:w="1115" w:type="dxa"/>
            <w:tcBorders>
              <w:top w:val="single" w:sz="6" w:space="0" w:color="auto"/>
              <w:left w:val="single" w:sz="6" w:space="0" w:color="auto"/>
              <w:bottom w:val="single" w:sz="6" w:space="0" w:color="auto"/>
              <w:right w:val="single" w:sz="6" w:space="0" w:color="auto"/>
              <w:tl2br w:val="nil"/>
              <w:tr2bl w:val="nil"/>
            </w:tcBorders>
            <w:vAlign w:val="center"/>
          </w:tcPr>
          <w:p w14:paraId="561091F8"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烧鸭</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54BCC024"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6824183E"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szCs w:val="21"/>
              </w:rPr>
              <w:t>无杂毛，色泽均匀，皮质脆嫩、肉质鲜滑。</w:t>
            </w:r>
          </w:p>
        </w:tc>
      </w:tr>
      <w:tr w:rsidR="00276C10" w:rsidRPr="00697B9C" w14:paraId="4BF57146" w14:textId="77777777" w:rsidTr="00AA0C35">
        <w:trPr>
          <w:trHeight w:val="240"/>
          <w:jc w:val="center"/>
        </w:trPr>
        <w:tc>
          <w:tcPr>
            <w:tcW w:w="951" w:type="dxa"/>
            <w:tcBorders>
              <w:top w:val="single" w:sz="6" w:space="0" w:color="auto"/>
              <w:left w:val="single" w:sz="12" w:space="0" w:color="auto"/>
              <w:bottom w:val="single" w:sz="6" w:space="0" w:color="auto"/>
              <w:right w:val="single" w:sz="6" w:space="0" w:color="auto"/>
              <w:tl2br w:val="nil"/>
              <w:tr2bl w:val="nil"/>
            </w:tcBorders>
            <w:vAlign w:val="center"/>
          </w:tcPr>
          <w:p w14:paraId="0E98016F"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1</w:t>
            </w:r>
            <w:r w:rsidRPr="00697B9C">
              <w:rPr>
                <w:rFonts w:ascii="宋体" w:hAnsi="宋体" w:cs="宋体"/>
                <w:bCs/>
                <w:szCs w:val="21"/>
              </w:rPr>
              <w:t>8</w:t>
            </w:r>
          </w:p>
        </w:tc>
        <w:tc>
          <w:tcPr>
            <w:tcW w:w="1115" w:type="dxa"/>
            <w:tcBorders>
              <w:top w:val="single" w:sz="6" w:space="0" w:color="auto"/>
              <w:left w:val="single" w:sz="6" w:space="0" w:color="auto"/>
              <w:bottom w:val="single" w:sz="6" w:space="0" w:color="auto"/>
              <w:right w:val="single" w:sz="6" w:space="0" w:color="auto"/>
              <w:tl2br w:val="nil"/>
              <w:tr2bl w:val="nil"/>
            </w:tcBorders>
            <w:vAlign w:val="center"/>
          </w:tcPr>
          <w:p w14:paraId="787BB2B9"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烧鹅</w:t>
            </w:r>
          </w:p>
        </w:tc>
        <w:tc>
          <w:tcPr>
            <w:tcW w:w="775" w:type="dxa"/>
            <w:tcBorders>
              <w:top w:val="single" w:sz="6" w:space="0" w:color="auto"/>
              <w:left w:val="single" w:sz="6" w:space="0" w:color="auto"/>
              <w:bottom w:val="single" w:sz="6" w:space="0" w:color="auto"/>
              <w:right w:val="single" w:sz="6" w:space="0" w:color="auto"/>
              <w:tl2br w:val="nil"/>
              <w:tr2bl w:val="nil"/>
            </w:tcBorders>
            <w:vAlign w:val="center"/>
          </w:tcPr>
          <w:p w14:paraId="3C845446" w14:textId="77777777" w:rsidR="00433257" w:rsidRPr="00697B9C" w:rsidRDefault="00433257" w:rsidP="00AA0C35">
            <w:pPr>
              <w:pStyle w:val="13"/>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公斤</w:t>
            </w:r>
          </w:p>
        </w:tc>
        <w:tc>
          <w:tcPr>
            <w:tcW w:w="6108" w:type="dxa"/>
            <w:tcBorders>
              <w:top w:val="single" w:sz="6" w:space="0" w:color="auto"/>
              <w:left w:val="single" w:sz="6" w:space="0" w:color="auto"/>
              <w:bottom w:val="single" w:sz="6" w:space="0" w:color="auto"/>
              <w:right w:val="single" w:sz="12" w:space="0" w:color="auto"/>
              <w:tl2br w:val="nil"/>
              <w:tr2bl w:val="nil"/>
            </w:tcBorders>
            <w:vAlign w:val="center"/>
          </w:tcPr>
          <w:p w14:paraId="3BA1DF04" w14:textId="77777777" w:rsidR="00433257" w:rsidRPr="00697B9C" w:rsidRDefault="00433257" w:rsidP="00AA0C35">
            <w:pPr>
              <w:pStyle w:val="13"/>
              <w:adjustRightInd w:val="0"/>
              <w:snapToGrid w:val="0"/>
              <w:spacing w:line="360" w:lineRule="auto"/>
              <w:ind w:firstLineChars="0" w:firstLine="0"/>
              <w:rPr>
                <w:rFonts w:ascii="宋体" w:hAnsi="宋体" w:cs="宋体"/>
                <w:bCs/>
                <w:szCs w:val="21"/>
              </w:rPr>
            </w:pPr>
            <w:r w:rsidRPr="00697B9C">
              <w:rPr>
                <w:rFonts w:ascii="宋体" w:hAnsi="宋体" w:cs="宋体" w:hint="eastAsia"/>
                <w:szCs w:val="21"/>
              </w:rPr>
              <w:t>无杂毛，色泽均匀，皮质脆嫩、肉质鲜滑。</w:t>
            </w:r>
          </w:p>
        </w:tc>
      </w:tr>
    </w:tbl>
    <w:p w14:paraId="22075596"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szCs w:val="21"/>
        </w:rPr>
        <w:t>4.</w:t>
      </w:r>
      <w:r w:rsidRPr="00697B9C">
        <w:rPr>
          <w:rFonts w:ascii="宋体" w:hAnsi="宋体" w:cs="宋体" w:hint="eastAsia"/>
          <w:szCs w:val="21"/>
        </w:rPr>
        <w:t>水果类:</w:t>
      </w:r>
      <w:r w:rsidRPr="00697B9C">
        <w:rPr>
          <w:rFonts w:ascii="宋体" w:hAnsi="宋体" w:cs="宋体" w:hint="eastAsia"/>
          <w:bCs/>
          <w:szCs w:val="21"/>
        </w:rPr>
        <w:t>果形完整；成熟；新鲜；完好，无影响消费的腐烂变质；清洁，基本不含可见异物；无坏死斑块；无明显的机械伤；基本无虫害；无冷害；无异常的外部水分，但冷藏取出后的冷凝水除外；无异常气味和味道，发育充分，达到适当的成熟度；带柄时，其长度不能超过1cm。</w:t>
      </w:r>
    </w:p>
    <w:p w14:paraId="0E6B1617" w14:textId="77777777" w:rsidR="00433257" w:rsidRPr="00697B9C" w:rsidRDefault="00433257" w:rsidP="00433257">
      <w:pPr>
        <w:pStyle w:val="13"/>
        <w:adjustRightInd w:val="0"/>
        <w:snapToGrid w:val="0"/>
        <w:spacing w:line="360" w:lineRule="auto"/>
        <w:rPr>
          <w:rFonts w:ascii="宋体" w:hAnsi="宋体" w:cs="宋体"/>
          <w:bCs/>
          <w:szCs w:val="21"/>
        </w:rPr>
      </w:pPr>
      <w:r w:rsidRPr="00697B9C">
        <w:rPr>
          <w:rFonts w:ascii="宋体" w:hAnsi="宋体" w:cs="宋体"/>
          <w:szCs w:val="21"/>
        </w:rPr>
        <w:t>5.</w:t>
      </w:r>
      <w:r w:rsidRPr="00697B9C">
        <w:rPr>
          <w:rFonts w:ascii="宋体" w:hAnsi="宋体" w:cs="宋体" w:hint="eastAsia"/>
          <w:szCs w:val="21"/>
        </w:rPr>
        <w:t>干货类:</w:t>
      </w:r>
      <w:r w:rsidRPr="00697B9C">
        <w:rPr>
          <w:rFonts w:ascii="宋体" w:hAnsi="宋体" w:cs="宋体" w:hint="eastAsia"/>
          <w:bCs/>
          <w:szCs w:val="21"/>
        </w:rPr>
        <w:t>干爽，不霉烂、整齐、均匀、完整，无虫蛀、无杂质，保持应有的色泽。散装豆类应提供生产厂家营业执照、卫生许可证、国家机关发出的产品检验合格证书。不得有掺假、变质、变味、过期等现象出现，严禁伪劣、假冒、无证不合格物品进入仓库。确保产品质量稳定，保证营养丰富、绿色安全、海味浓郁、易存放、食用方便，保质期长。从加工、</w:t>
      </w:r>
      <w:r w:rsidRPr="00697B9C">
        <w:rPr>
          <w:rFonts w:ascii="宋体" w:hAnsi="宋体" w:cs="宋体" w:hint="eastAsia"/>
          <w:bCs/>
          <w:szCs w:val="21"/>
        </w:rPr>
        <w:lastRenderedPageBreak/>
        <w:t>包装、运输、贮存到销售全部符合国家规定标准。尤其是二氧化硫残留量、总砷含量不超过国家卫生标准；木耳类的水分含量不能超过国家标准要求。</w:t>
      </w:r>
    </w:p>
    <w:p w14:paraId="3D3B257B"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主要干货制品的质量标准：</w:t>
      </w:r>
    </w:p>
    <w:p w14:paraId="2119B135"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A、肉皮：作为干肉皮，无论什么部位，体表洁净无毛，白亮无残余肥膘，无虫蛀，干爽，敲击时响声清脆，质量均匀为好，反之则为次之，如已发霉，并有哈喇味，即已变质。</w:t>
      </w:r>
    </w:p>
    <w:p w14:paraId="71B009B4"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B、兰片：玉兰片以色泽黄白、洁净、肉厚、纤维少、节较密、体长不超过10~17cm 的为最好，肉薄节疏、纤维多而粗老的质量较差。</w:t>
      </w:r>
    </w:p>
    <w:p w14:paraId="09713B3A"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C、花菜：又名金针菜，干燥、有清香味，菜色黄亮、身条长而粗壮、条杆粗细均匀者为佳。</w:t>
      </w:r>
    </w:p>
    <w:p w14:paraId="57F9C4DC"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D、黑木耳：黑木耳的质量一般以条形大而完整，耳瓣舒展少卷曲，内厚黑，富于光泽，体干不霉，无杂质和碎者为优，反之则差。</w:t>
      </w:r>
    </w:p>
    <w:p w14:paraId="24020CE2"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E、银耳：银耳又称白木耳，以朵大、色洁白、有光泽、无杂质，根小、干度足，完整者为佳品；朵小、色黄、根大、无光泽，散碎者次之；黄黑色者质量最次，依上述标准可将银耳分为上中下三等。质量好的银耳，根部易稣烂，食之柔软，质量次则根部大而发硬。</w:t>
      </w:r>
    </w:p>
    <w:p w14:paraId="7DB4EF39"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F、香菇：根据采收季节和形状不同，香菇又分为花菇、厚菇、薄菇和菇丁四类，其中以花菇质量最好，厚菇次之，薄菇更差，菇丁质量最差。</w:t>
      </w:r>
    </w:p>
    <w:p w14:paraId="214A5598"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①花菇：朵小柄短，呈半球状，菇伞顶面有似菊花似的白色裂纹，肉厚、菌盖色泽淡黑，菇底褶，通过加工呈淡黄色，身干、质嫩、有芳香气味者为质好香菇。</w:t>
      </w:r>
    </w:p>
    <w:p w14:paraId="3BC273AC"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②厚菇：形状如伞，顶面无花纹，呈黑色并略有光泽，质嫩、肉厚、朵稍大，质量稍次。</w:t>
      </w:r>
    </w:p>
    <w:p w14:paraId="2DDC63F4"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③薄菇：形状扁平、开伞、朵大、肉薄、菌盖表面浅褐色，菌褐白色，菌柄稍高，浅咖啡色，基部稍带红色或红褐色，质量比花菇厚，菇差，味淡。</w:t>
      </w:r>
    </w:p>
    <w:p w14:paraId="7AF352A4" w14:textId="77777777" w:rsidR="00433257" w:rsidRPr="00697B9C" w:rsidRDefault="00433257" w:rsidP="00433257">
      <w:pPr>
        <w:pStyle w:val="13"/>
        <w:adjustRightInd w:val="0"/>
        <w:snapToGrid w:val="0"/>
        <w:spacing w:line="360" w:lineRule="auto"/>
        <w:ind w:firstLineChars="0"/>
        <w:rPr>
          <w:rFonts w:ascii="宋体" w:hAnsi="宋体" w:cs="宋体"/>
          <w:szCs w:val="21"/>
        </w:rPr>
      </w:pPr>
      <w:r w:rsidRPr="00697B9C">
        <w:rPr>
          <w:rFonts w:ascii="宋体" w:hAnsi="宋体" w:cs="宋体" w:hint="eastAsia"/>
          <w:szCs w:val="21"/>
        </w:rPr>
        <w:t>④菇丁：是指未充分发育的香菇，个小，直径在2cm以下，味淡质差。</w:t>
      </w:r>
    </w:p>
    <w:p w14:paraId="63B656F6"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G、腐竹：腐竹又名豆腐皮和油皮，有一、二、三级品之分。一级品：色泽黄亮、干燥筋韧、耐贮、无碎块；二级品：颜色较一级品灰黄、干燥无碎块；三级品：颜色更灰黄、无光泽、易碎、筋韧性差。</w:t>
      </w:r>
    </w:p>
    <w:p w14:paraId="6532FF18"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H、粉丝：质量好的粉丝，粉条细长、白净、晶莹透明、丝条均匀、整齐、干燥，不易折断，无斑点、黑迹，无霉变，有粉丝特有的光泽。</w:t>
      </w:r>
    </w:p>
    <w:p w14:paraId="707132DA"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I、蹄筋：猪蹄筋的质量首先从蹄筋抽取的部位区别，后蹄筋体长而圆、粗状、光滑的品质好。前蹄筋体短而扁细、品质较差、保管完好的蹄筋应呈白色、无杂质，干、硬度高。</w:t>
      </w:r>
    </w:p>
    <w:p w14:paraId="41B8CE0E"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J、干贝：上等干贝粒大完整、黄亮干燥、肉质饱满，肉丝清晰、粗且有特殊香气；粒小、碎破、色淡无光泽者较次。破碎、发黑发霉的为变质品。</w:t>
      </w:r>
    </w:p>
    <w:p w14:paraId="69C5C879"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t>K、鱿鱼：市场上常见的鱿鱼有椭圆形和长方形，选购时应注意：体干、体形完整、光亮洁净、淡粉红色、片大头小、肉厚者为优。体形部分卷曲，尾部和背部红中透暗，两侧有微红点、体小而宽、肉薄者为次品。</w:t>
      </w:r>
    </w:p>
    <w:p w14:paraId="63A8BE8B"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hint="eastAsia"/>
          <w:szCs w:val="21"/>
        </w:rPr>
        <w:lastRenderedPageBreak/>
        <w:t>L、海蛰：海蛰是由水母加工制成，选购时应注意色泽，以乳白色或淡黄色、气味清新、质厚均匀、个体完整、块大、无血黑（体肉红皮）有光泽的为上品，带有膜状血衣的为次品。</w:t>
      </w:r>
    </w:p>
    <w:p w14:paraId="5BA2CC9C"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szCs w:val="21"/>
        </w:rPr>
        <w:t>M</w:t>
      </w:r>
      <w:r w:rsidRPr="00697B9C">
        <w:rPr>
          <w:rFonts w:ascii="宋体" w:hAnsi="宋体" w:cs="宋体" w:hint="eastAsia"/>
          <w:szCs w:val="21"/>
        </w:rPr>
        <w:t>、紫菜：属海产红藻类植物，因鲜紫菜叶较宽大，经干制成长方块形，散片状卷筒，其中以卷筒形柔嫩微脆、叶薄、色紫清香鲜美的为品质优。</w:t>
      </w:r>
    </w:p>
    <w:p w14:paraId="0F906F04" w14:textId="77777777" w:rsidR="00433257" w:rsidRPr="00697B9C" w:rsidRDefault="00433257" w:rsidP="00433257">
      <w:pPr>
        <w:pStyle w:val="13"/>
        <w:adjustRightInd w:val="0"/>
        <w:snapToGrid w:val="0"/>
        <w:spacing w:line="360" w:lineRule="auto"/>
        <w:rPr>
          <w:rFonts w:ascii="宋体" w:hAnsi="宋体" w:cs="宋体"/>
          <w:szCs w:val="21"/>
        </w:rPr>
      </w:pPr>
      <w:r w:rsidRPr="00697B9C">
        <w:rPr>
          <w:rFonts w:ascii="宋体" w:hAnsi="宋体" w:cs="宋体"/>
          <w:szCs w:val="21"/>
        </w:rPr>
        <w:t>N</w:t>
      </w:r>
      <w:r w:rsidRPr="00697B9C">
        <w:rPr>
          <w:rFonts w:ascii="宋体" w:hAnsi="宋体" w:cs="宋体" w:hint="eastAsia"/>
          <w:szCs w:val="21"/>
        </w:rPr>
        <w:t>、发菜：发菜是陆生褐色藻类，以藻体细长、绿黑色、柔软爽滑、干燥、无杂质的质量为优；反之则劣。</w:t>
      </w:r>
    </w:p>
    <w:p w14:paraId="32FFA6F9" w14:textId="77777777" w:rsidR="00433257" w:rsidRPr="00697B9C" w:rsidRDefault="00433257" w:rsidP="00433257">
      <w:pPr>
        <w:pStyle w:val="1610"/>
        <w:adjustRightInd w:val="0"/>
        <w:snapToGrid w:val="0"/>
        <w:spacing w:line="360" w:lineRule="auto"/>
        <w:ind w:firstLineChars="0" w:firstLine="420"/>
        <w:rPr>
          <w:rFonts w:ascii="宋体" w:hAnsi="宋体" w:cs="宋体"/>
          <w:szCs w:val="21"/>
        </w:rPr>
      </w:pPr>
      <w:r w:rsidRPr="00697B9C">
        <w:rPr>
          <w:rFonts w:ascii="宋体" w:hAnsi="宋体" w:cs="宋体"/>
          <w:szCs w:val="21"/>
        </w:rPr>
        <w:t>（二）</w:t>
      </w:r>
      <w:r w:rsidRPr="00697B9C">
        <w:rPr>
          <w:rFonts w:ascii="宋体" w:hAnsi="宋体" w:cs="宋体" w:hint="eastAsia"/>
          <w:szCs w:val="21"/>
        </w:rPr>
        <w:t>大米、食用油、面粉、调料</w:t>
      </w:r>
    </w:p>
    <w:p w14:paraId="14B572FB" w14:textId="77777777" w:rsidR="00433257" w:rsidRPr="00697B9C" w:rsidRDefault="00433257" w:rsidP="00433257">
      <w:pPr>
        <w:pStyle w:val="1610"/>
        <w:adjustRightInd w:val="0"/>
        <w:snapToGrid w:val="0"/>
        <w:spacing w:line="360" w:lineRule="auto"/>
        <w:ind w:firstLine="420"/>
        <w:rPr>
          <w:rFonts w:ascii="宋体" w:hAnsi="宋体" w:cs="宋体"/>
          <w:szCs w:val="21"/>
        </w:rPr>
      </w:pPr>
      <w:r w:rsidRPr="00697B9C">
        <w:rPr>
          <w:rFonts w:ascii="宋体" w:hAnsi="宋体" w:cs="宋体" w:hint="eastAsia"/>
          <w:szCs w:val="21"/>
        </w:rPr>
        <w:t>米、油、面粉、调料类货物包装食品必须符合卫生标准，包装完整，同时包装要印有注册商标、生产厂家名称、厂址、出厂日期、产品合格证、保质期限、产品成份、厂家电话号码。要提供政府监管部门产品检验合格证书、生产厂家营业执照、卫生许可证、有非转基因证明。</w:t>
      </w:r>
    </w:p>
    <w:p w14:paraId="1008B677" w14:textId="77777777" w:rsidR="00433257" w:rsidRPr="00697B9C" w:rsidRDefault="00433257" w:rsidP="00433257">
      <w:pPr>
        <w:pStyle w:val="1610"/>
        <w:adjustRightInd w:val="0"/>
        <w:snapToGrid w:val="0"/>
        <w:spacing w:line="360" w:lineRule="auto"/>
        <w:ind w:firstLine="420"/>
        <w:rPr>
          <w:rFonts w:ascii="宋体" w:hAnsi="宋体" w:cs="宋体"/>
          <w:bCs/>
          <w:szCs w:val="21"/>
        </w:rPr>
      </w:pPr>
      <w:r w:rsidRPr="00697B9C">
        <w:rPr>
          <w:rFonts w:ascii="宋体" w:hAnsi="宋体" w:cs="宋体"/>
          <w:szCs w:val="21"/>
        </w:rPr>
        <w:t>1.</w:t>
      </w:r>
      <w:r w:rsidRPr="00697B9C">
        <w:rPr>
          <w:rFonts w:ascii="宋体" w:hAnsi="宋体" w:cs="宋体" w:hint="eastAsia"/>
          <w:szCs w:val="21"/>
        </w:rPr>
        <w:t>大米:</w:t>
      </w:r>
      <w:r w:rsidRPr="00697B9C">
        <w:rPr>
          <w:rFonts w:ascii="宋体" w:hAnsi="宋体" w:cs="宋体" w:hint="eastAsia"/>
          <w:bCs/>
          <w:szCs w:val="21"/>
        </w:rPr>
        <w:t xml:space="preserve"> 应符合中华人民共和国国家标准或行业标准；如果中华人民共和国没有相关标准的，则采用货物来源国适用的官方标准。这些标准必须是有关机构发布的最新版本的标准。</w:t>
      </w:r>
    </w:p>
    <w:p w14:paraId="394CBE4F" w14:textId="77777777" w:rsidR="00433257" w:rsidRPr="00697B9C" w:rsidRDefault="00433257" w:rsidP="00433257">
      <w:pPr>
        <w:pStyle w:val="16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A、质量要求:一级优质大米。</w:t>
      </w:r>
      <w:r w:rsidRPr="00697B9C">
        <w:rPr>
          <w:rFonts w:ascii="宋体" w:hAnsi="宋体" w:cs="宋体" w:hint="eastAsia"/>
          <w:szCs w:val="21"/>
        </w:rPr>
        <w:t>颗粒饱满，</w:t>
      </w:r>
      <w:r w:rsidRPr="00697B9C">
        <w:rPr>
          <w:rFonts w:ascii="宋体" w:hAnsi="宋体" w:cs="宋体" w:hint="eastAsia"/>
          <w:bCs/>
          <w:szCs w:val="21"/>
        </w:rPr>
        <w:t>无污染、无虫害，无异常色泽、气味和口味，无异味或霉变味，无虫蛀结块挂丝或杂质异物，符合国家粮食卫生标准；外包装良好，有SC标志，标明厂名、品名、重量、生产日期、保质期或保存期，剩余保存期不少于二分之一，质量等级、产品标准号、产品合格证。</w:t>
      </w:r>
    </w:p>
    <w:p w14:paraId="502DB6B0" w14:textId="77777777" w:rsidR="00433257" w:rsidRPr="00697B9C" w:rsidRDefault="00433257" w:rsidP="00433257">
      <w:pPr>
        <w:pStyle w:val="16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B、首次供应时须提供生产（供应）企业的资质证明</w:t>
      </w:r>
    </w:p>
    <w:tbl>
      <w:tblPr>
        <w:tblW w:w="5000" w:type="pct"/>
        <w:tblInd w:w="108" w:type="dxa"/>
        <w:tblBorders>
          <w:top w:val="single" w:sz="12" w:space="0" w:color="auto"/>
          <w:left w:val="single" w:sz="12" w:space="0" w:color="auto"/>
          <w:bottom w:val="single" w:sz="12" w:space="0" w:color="auto"/>
          <w:right w:val="single" w:sz="12" w:space="0" w:color="auto"/>
          <w:insideH w:val="outset" w:sz="6" w:space="0" w:color="auto"/>
          <w:insideV w:val="outset" w:sz="6" w:space="0" w:color="auto"/>
        </w:tblBorders>
        <w:tblLook w:val="0000" w:firstRow="0" w:lastRow="0" w:firstColumn="0" w:lastColumn="0" w:noHBand="0" w:noVBand="0"/>
      </w:tblPr>
      <w:tblGrid>
        <w:gridCol w:w="1586"/>
        <w:gridCol w:w="6690"/>
      </w:tblGrid>
      <w:tr w:rsidR="00276C10" w:rsidRPr="00697B9C" w14:paraId="10043CB4" w14:textId="77777777" w:rsidTr="00AA0C35">
        <w:tc>
          <w:tcPr>
            <w:tcW w:w="1681" w:type="dxa"/>
            <w:tcBorders>
              <w:top w:val="single" w:sz="12" w:space="0" w:color="auto"/>
              <w:left w:val="single" w:sz="12" w:space="0" w:color="auto"/>
              <w:bottom w:val="single" w:sz="6" w:space="0" w:color="auto"/>
              <w:right w:val="single" w:sz="6" w:space="0" w:color="auto"/>
              <w:tl2br w:val="nil"/>
              <w:tr2bl w:val="nil"/>
            </w:tcBorders>
            <w:vAlign w:val="center"/>
          </w:tcPr>
          <w:p w14:paraId="04C65D8D"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类别</w:t>
            </w:r>
          </w:p>
        </w:tc>
        <w:tc>
          <w:tcPr>
            <w:tcW w:w="7175" w:type="dxa"/>
            <w:tcBorders>
              <w:top w:val="single" w:sz="12" w:space="0" w:color="auto"/>
              <w:left w:val="single" w:sz="6" w:space="0" w:color="auto"/>
              <w:bottom w:val="single" w:sz="6" w:space="0" w:color="auto"/>
              <w:right w:val="single" w:sz="12" w:space="0" w:color="auto"/>
              <w:tl2br w:val="nil"/>
              <w:tr2bl w:val="nil"/>
            </w:tcBorders>
            <w:vAlign w:val="center"/>
          </w:tcPr>
          <w:p w14:paraId="48FF9502"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资质证明</w:t>
            </w:r>
          </w:p>
        </w:tc>
      </w:tr>
      <w:tr w:rsidR="00276C10" w:rsidRPr="00697B9C" w14:paraId="68757C07" w14:textId="77777777" w:rsidTr="00AA0C35">
        <w:tc>
          <w:tcPr>
            <w:tcW w:w="1681" w:type="dxa"/>
            <w:tcBorders>
              <w:top w:val="single" w:sz="6" w:space="0" w:color="auto"/>
              <w:left w:val="single" w:sz="12" w:space="0" w:color="auto"/>
              <w:bottom w:val="single" w:sz="12" w:space="0" w:color="auto"/>
              <w:right w:val="single" w:sz="6" w:space="0" w:color="auto"/>
              <w:tl2br w:val="nil"/>
              <w:tr2bl w:val="nil"/>
            </w:tcBorders>
            <w:vAlign w:val="center"/>
          </w:tcPr>
          <w:p w14:paraId="0D998A1A"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大米</w:t>
            </w:r>
          </w:p>
        </w:tc>
        <w:tc>
          <w:tcPr>
            <w:tcW w:w="7175" w:type="dxa"/>
            <w:tcBorders>
              <w:top w:val="single" w:sz="6" w:space="0" w:color="auto"/>
              <w:left w:val="single" w:sz="6" w:space="0" w:color="auto"/>
              <w:bottom w:val="single" w:sz="12" w:space="0" w:color="auto"/>
              <w:right w:val="single" w:sz="12" w:space="0" w:color="auto"/>
              <w:tl2br w:val="nil"/>
              <w:tr2bl w:val="nil"/>
            </w:tcBorders>
            <w:vAlign w:val="center"/>
          </w:tcPr>
          <w:p w14:paraId="5653D093"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《营业执照》、</w:t>
            </w:r>
            <w:r w:rsidRPr="00697B9C">
              <w:rPr>
                <w:rFonts w:ascii="宋体" w:hAnsi="宋体" w:cs="宋体" w:hint="eastAsia"/>
                <w:szCs w:val="21"/>
              </w:rPr>
              <w:t>《食品经营许可证》及生产企业的</w:t>
            </w:r>
            <w:r w:rsidRPr="00697B9C">
              <w:rPr>
                <w:rFonts w:ascii="宋体" w:hAnsi="宋体" w:cs="宋体" w:hint="eastAsia"/>
                <w:bCs/>
                <w:szCs w:val="21"/>
              </w:rPr>
              <w:t>《食品生产许可证》</w:t>
            </w:r>
          </w:p>
        </w:tc>
      </w:tr>
    </w:tbl>
    <w:p w14:paraId="7E241692" w14:textId="77777777" w:rsidR="00433257" w:rsidRPr="00697B9C" w:rsidRDefault="00433257" w:rsidP="00433257">
      <w:pPr>
        <w:pStyle w:val="1610"/>
        <w:adjustRightInd w:val="0"/>
        <w:snapToGrid w:val="0"/>
        <w:spacing w:line="360" w:lineRule="auto"/>
        <w:ind w:firstLine="420"/>
        <w:rPr>
          <w:rFonts w:ascii="宋体" w:hAnsi="宋体" w:cs="宋体"/>
          <w:szCs w:val="21"/>
        </w:rPr>
      </w:pPr>
      <w:r w:rsidRPr="00697B9C">
        <w:rPr>
          <w:rFonts w:ascii="宋体" w:hAnsi="宋体" w:cs="宋体" w:hint="eastAsia"/>
          <w:szCs w:val="21"/>
        </w:rPr>
        <w:t>C、大米种类、要求</w:t>
      </w:r>
    </w:p>
    <w:tbl>
      <w:tblPr>
        <w:tblW w:w="8508" w:type="dxa"/>
        <w:jc w:val="center"/>
        <w:tblBorders>
          <w:top w:val="single" w:sz="8" w:space="0" w:color="auto"/>
          <w:left w:val="single" w:sz="8"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1"/>
        <w:gridCol w:w="6487"/>
      </w:tblGrid>
      <w:tr w:rsidR="00276C10" w:rsidRPr="00697B9C" w14:paraId="7A01B951" w14:textId="77777777" w:rsidTr="00AA0C35">
        <w:trPr>
          <w:jc w:val="center"/>
        </w:trPr>
        <w:tc>
          <w:tcPr>
            <w:tcW w:w="2021" w:type="dxa"/>
            <w:vAlign w:val="center"/>
          </w:tcPr>
          <w:p w14:paraId="4982CCCF"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种类</w:t>
            </w:r>
          </w:p>
        </w:tc>
        <w:tc>
          <w:tcPr>
            <w:tcW w:w="6487" w:type="dxa"/>
            <w:vAlign w:val="center"/>
          </w:tcPr>
          <w:p w14:paraId="39F7FF16"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bCs/>
                <w:szCs w:val="21"/>
              </w:rPr>
            </w:pPr>
            <w:r w:rsidRPr="00697B9C">
              <w:rPr>
                <w:rFonts w:ascii="宋体" w:hAnsi="宋体" w:cs="宋体" w:hint="eastAsia"/>
                <w:bCs/>
                <w:szCs w:val="21"/>
              </w:rPr>
              <w:t>品质要求</w:t>
            </w:r>
          </w:p>
        </w:tc>
      </w:tr>
      <w:tr w:rsidR="00276C10" w:rsidRPr="00697B9C" w14:paraId="75F995A8" w14:textId="77777777" w:rsidTr="00AA0C35">
        <w:trPr>
          <w:jc w:val="center"/>
        </w:trPr>
        <w:tc>
          <w:tcPr>
            <w:tcW w:w="2021" w:type="dxa"/>
            <w:vAlign w:val="center"/>
          </w:tcPr>
          <w:p w14:paraId="2F2F5FD3"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香米</w:t>
            </w:r>
          </w:p>
        </w:tc>
        <w:tc>
          <w:tcPr>
            <w:tcW w:w="6487" w:type="dxa"/>
            <w:vAlign w:val="center"/>
          </w:tcPr>
          <w:p w14:paraId="477BDDD2"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香米纯度不低于92%</w:t>
            </w:r>
          </w:p>
        </w:tc>
      </w:tr>
      <w:tr w:rsidR="00276C10" w:rsidRPr="00697B9C" w14:paraId="1CB20C51" w14:textId="77777777" w:rsidTr="00AA0C35">
        <w:trPr>
          <w:jc w:val="center"/>
        </w:trPr>
        <w:tc>
          <w:tcPr>
            <w:tcW w:w="2021" w:type="dxa"/>
            <w:vAlign w:val="center"/>
          </w:tcPr>
          <w:p w14:paraId="02EF3C1B"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丝苗米</w:t>
            </w:r>
          </w:p>
        </w:tc>
        <w:tc>
          <w:tcPr>
            <w:tcW w:w="6487" w:type="dxa"/>
            <w:vAlign w:val="center"/>
          </w:tcPr>
          <w:p w14:paraId="2EE184D8"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籼米，符合或优于标准：GB/T 1354</w:t>
            </w:r>
          </w:p>
        </w:tc>
      </w:tr>
      <w:tr w:rsidR="00276C10" w:rsidRPr="00697B9C" w14:paraId="0F8A0713" w14:textId="77777777" w:rsidTr="00AA0C35">
        <w:trPr>
          <w:jc w:val="center"/>
        </w:trPr>
        <w:tc>
          <w:tcPr>
            <w:tcW w:w="2021" w:type="dxa"/>
            <w:vAlign w:val="center"/>
          </w:tcPr>
          <w:p w14:paraId="758F5298"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东北大米</w:t>
            </w:r>
          </w:p>
        </w:tc>
        <w:tc>
          <w:tcPr>
            <w:tcW w:w="6487" w:type="dxa"/>
            <w:vAlign w:val="center"/>
          </w:tcPr>
          <w:p w14:paraId="166082E3"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粳米，符合或优于标准：GB/T 1354</w:t>
            </w:r>
          </w:p>
        </w:tc>
      </w:tr>
      <w:tr w:rsidR="00276C10" w:rsidRPr="00697B9C" w14:paraId="4096967D" w14:textId="77777777" w:rsidTr="00AA0C35">
        <w:trPr>
          <w:jc w:val="center"/>
        </w:trPr>
        <w:tc>
          <w:tcPr>
            <w:tcW w:w="2021" w:type="dxa"/>
            <w:vAlign w:val="center"/>
          </w:tcPr>
          <w:p w14:paraId="3D3E17C1"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五常大米</w:t>
            </w:r>
          </w:p>
        </w:tc>
        <w:tc>
          <w:tcPr>
            <w:tcW w:w="6487" w:type="dxa"/>
            <w:vAlign w:val="center"/>
          </w:tcPr>
          <w:p w14:paraId="12221544" w14:textId="77777777" w:rsidR="00433257" w:rsidRPr="00697B9C" w:rsidRDefault="00433257" w:rsidP="00AA0C35">
            <w:pPr>
              <w:pStyle w:val="1610"/>
              <w:adjustRightInd w:val="0"/>
              <w:snapToGrid w:val="0"/>
              <w:spacing w:line="360" w:lineRule="auto"/>
              <w:ind w:firstLineChars="0" w:firstLine="0"/>
              <w:jc w:val="center"/>
              <w:rPr>
                <w:rFonts w:ascii="宋体" w:hAnsi="宋体" w:cs="宋体"/>
                <w:szCs w:val="21"/>
              </w:rPr>
            </w:pPr>
            <w:r w:rsidRPr="00697B9C">
              <w:rPr>
                <w:rFonts w:ascii="宋体" w:hAnsi="宋体" w:cs="宋体" w:hint="eastAsia"/>
                <w:szCs w:val="21"/>
              </w:rPr>
              <w:t>粳米，符合或优于标准：GB/T 19266</w:t>
            </w:r>
          </w:p>
        </w:tc>
      </w:tr>
    </w:tbl>
    <w:p w14:paraId="6C180982" w14:textId="77777777" w:rsidR="00433257" w:rsidRPr="00697B9C" w:rsidRDefault="00433257" w:rsidP="00433257">
      <w:pPr>
        <w:pStyle w:val="1610"/>
        <w:adjustRightInd w:val="0"/>
        <w:snapToGrid w:val="0"/>
        <w:spacing w:line="360" w:lineRule="auto"/>
        <w:ind w:firstLine="420"/>
        <w:rPr>
          <w:rFonts w:ascii="宋体" w:hAnsi="宋体" w:cs="宋体"/>
          <w:szCs w:val="21"/>
        </w:rPr>
      </w:pPr>
      <w:r w:rsidRPr="00697B9C">
        <w:rPr>
          <w:rFonts w:ascii="宋体" w:hAnsi="宋体" w:cs="宋体" w:hint="eastAsia"/>
          <w:szCs w:val="21"/>
        </w:rPr>
        <w:t>D、供应大米时，包装要印有注册商标、生产厂家名称、厂址、原产地标识、出厂日期、产品合格证、保质期限、产品成份、厂家电话号码。</w:t>
      </w:r>
    </w:p>
    <w:p w14:paraId="7131A0BB" w14:textId="77777777" w:rsidR="00433257" w:rsidRPr="00697B9C" w:rsidRDefault="00433257" w:rsidP="00433257">
      <w:pPr>
        <w:pStyle w:val="1610"/>
        <w:adjustRightInd w:val="0"/>
        <w:snapToGrid w:val="0"/>
        <w:spacing w:line="360" w:lineRule="auto"/>
        <w:ind w:firstLineChars="0" w:firstLine="420"/>
        <w:rPr>
          <w:rFonts w:ascii="宋体" w:hAnsi="宋体" w:cs="宋体"/>
          <w:szCs w:val="21"/>
        </w:rPr>
      </w:pPr>
      <w:r w:rsidRPr="00697B9C">
        <w:rPr>
          <w:rFonts w:ascii="宋体" w:hAnsi="宋体" w:cs="宋体"/>
          <w:szCs w:val="21"/>
        </w:rPr>
        <w:t>2.</w:t>
      </w:r>
      <w:r w:rsidRPr="00697B9C">
        <w:rPr>
          <w:rFonts w:ascii="宋体" w:hAnsi="宋体" w:cs="宋体" w:hint="eastAsia"/>
          <w:szCs w:val="21"/>
        </w:rPr>
        <w:t>食用油:必须无变质，非转基因。油品清亮、无杂质、无沉淀物、无云雾状悬浮物、油品颜色应具有各自油脂的标准。</w:t>
      </w:r>
    </w:p>
    <w:p w14:paraId="17F02457" w14:textId="77777777" w:rsidR="00433257" w:rsidRPr="00697B9C" w:rsidRDefault="00433257" w:rsidP="00433257">
      <w:pPr>
        <w:pStyle w:val="1610"/>
        <w:adjustRightInd w:val="0"/>
        <w:snapToGrid w:val="0"/>
        <w:spacing w:line="360" w:lineRule="auto"/>
        <w:ind w:firstLineChars="0" w:firstLine="420"/>
        <w:rPr>
          <w:rFonts w:ascii="宋体" w:hAnsi="宋体" w:cs="宋体"/>
          <w:szCs w:val="21"/>
        </w:rPr>
      </w:pPr>
      <w:r w:rsidRPr="00697B9C">
        <w:rPr>
          <w:rFonts w:ascii="宋体" w:hAnsi="宋体" w:cs="宋体"/>
          <w:szCs w:val="21"/>
        </w:rPr>
        <w:t>3.</w:t>
      </w:r>
      <w:r w:rsidRPr="00697B9C">
        <w:rPr>
          <w:rFonts w:ascii="宋体" w:hAnsi="宋体" w:cs="宋体" w:hint="eastAsia"/>
          <w:szCs w:val="21"/>
        </w:rPr>
        <w:t>面粉</w:t>
      </w:r>
    </w:p>
    <w:p w14:paraId="72AEE190" w14:textId="77777777" w:rsidR="00433257" w:rsidRPr="00697B9C" w:rsidRDefault="00433257" w:rsidP="00433257">
      <w:pPr>
        <w:pStyle w:val="1610"/>
        <w:adjustRightInd w:val="0"/>
        <w:snapToGrid w:val="0"/>
        <w:spacing w:line="360" w:lineRule="auto"/>
        <w:ind w:firstLineChars="0" w:firstLine="0"/>
        <w:rPr>
          <w:rFonts w:ascii="宋体" w:hAnsi="宋体" w:cs="宋体"/>
          <w:szCs w:val="21"/>
        </w:rPr>
      </w:pPr>
      <w:r w:rsidRPr="00697B9C">
        <w:rPr>
          <w:rFonts w:ascii="宋体" w:hAnsi="宋体" w:cs="宋体" w:hint="eastAsia"/>
          <w:szCs w:val="21"/>
        </w:rPr>
        <w:t xml:space="preserve"> </w:t>
      </w:r>
      <w:r w:rsidRPr="00697B9C">
        <w:rPr>
          <w:rFonts w:ascii="宋体" w:hAnsi="宋体" w:cs="宋体"/>
          <w:szCs w:val="21"/>
        </w:rPr>
        <w:t xml:space="preserve">   </w:t>
      </w:r>
      <w:r w:rsidRPr="00697B9C">
        <w:rPr>
          <w:rFonts w:ascii="宋体" w:hAnsi="宋体" w:cs="宋体" w:hint="eastAsia"/>
          <w:szCs w:val="21"/>
        </w:rPr>
        <w:t>A、加工精度为国家标准一级的面粉以上，应符合中华人民共和国国家标准或行业标准。</w:t>
      </w:r>
    </w:p>
    <w:p w14:paraId="3A1047DA" w14:textId="77777777" w:rsidR="00433257" w:rsidRPr="00697B9C" w:rsidRDefault="00433257" w:rsidP="00433257">
      <w:pPr>
        <w:pStyle w:val="1610"/>
        <w:adjustRightInd w:val="0"/>
        <w:snapToGrid w:val="0"/>
        <w:spacing w:line="360" w:lineRule="auto"/>
        <w:ind w:firstLine="420"/>
        <w:rPr>
          <w:rFonts w:ascii="宋体" w:hAnsi="宋体" w:cs="宋体"/>
          <w:szCs w:val="21"/>
        </w:rPr>
      </w:pPr>
      <w:r w:rsidRPr="00697B9C">
        <w:rPr>
          <w:rFonts w:ascii="宋体" w:hAnsi="宋体" w:cs="宋体" w:hint="eastAsia"/>
          <w:szCs w:val="21"/>
        </w:rPr>
        <w:t>B、质量符合面粉国家标准，无污染、无虫害，色泽、气味、口味正常或霉变味，无虫</w:t>
      </w:r>
      <w:r w:rsidRPr="00697B9C">
        <w:rPr>
          <w:rFonts w:ascii="宋体" w:hAnsi="宋体" w:cs="宋体" w:hint="eastAsia"/>
          <w:szCs w:val="21"/>
        </w:rPr>
        <w:lastRenderedPageBreak/>
        <w:t>蛀结块挂丝或杂质异物；色泽呈白色或微黄色，不发暗，无杂质的颜色，呈细粉末状，不含杂质，手指捻捏时无粗粒感，置于手中紧捏后放开不成团，具有面粉的正常气味，无其他异味，符合国家粮食卫生标准；</w:t>
      </w:r>
    </w:p>
    <w:p w14:paraId="1DA13776" w14:textId="77777777" w:rsidR="00433257" w:rsidRPr="00697B9C" w:rsidRDefault="00433257" w:rsidP="00433257">
      <w:pPr>
        <w:pStyle w:val="1610"/>
        <w:adjustRightInd w:val="0"/>
        <w:snapToGrid w:val="0"/>
        <w:spacing w:line="360" w:lineRule="auto"/>
        <w:ind w:firstLine="420"/>
        <w:rPr>
          <w:rFonts w:ascii="宋体" w:hAnsi="宋体" w:cs="宋体"/>
          <w:szCs w:val="21"/>
        </w:rPr>
      </w:pPr>
      <w:r w:rsidRPr="00697B9C">
        <w:rPr>
          <w:rFonts w:ascii="宋体" w:hAnsi="宋体" w:cs="宋体" w:hint="eastAsia"/>
          <w:szCs w:val="21"/>
        </w:rPr>
        <w:t>C、包装要求：包装应符合《粮食销售包装》（GB/T 17109）要求，外包装良好，包装材料清洁、卫生，符合国家食品卫生标准的规定。</w:t>
      </w:r>
    </w:p>
    <w:p w14:paraId="4CD9655C" w14:textId="77777777" w:rsidR="00433257" w:rsidRPr="00697B9C" w:rsidRDefault="00433257" w:rsidP="00433257">
      <w:pPr>
        <w:pStyle w:val="1610"/>
        <w:adjustRightInd w:val="0"/>
        <w:snapToGrid w:val="0"/>
        <w:spacing w:line="360" w:lineRule="auto"/>
        <w:ind w:firstLine="420"/>
        <w:rPr>
          <w:rFonts w:ascii="宋体" w:hAnsi="宋体" w:cs="宋体"/>
          <w:szCs w:val="21"/>
        </w:rPr>
      </w:pPr>
      <w:r w:rsidRPr="00697B9C">
        <w:rPr>
          <w:rFonts w:ascii="宋体" w:hAnsi="宋体" w:cs="宋体" w:hint="eastAsia"/>
          <w:szCs w:val="21"/>
        </w:rPr>
        <w:t>D、标签标识：标明产品名称、净含量、生产者名称和地址、生产日期、保质期、产品标准号、质量等级、生产许可证号、产品批号、产品合格证等内容，剩余保存期不少三分之二。</w:t>
      </w:r>
    </w:p>
    <w:p w14:paraId="4B125CCD" w14:textId="77777777" w:rsidR="00433257" w:rsidRPr="00697B9C" w:rsidRDefault="00433257" w:rsidP="00433257">
      <w:pPr>
        <w:pStyle w:val="1610"/>
        <w:adjustRightInd w:val="0"/>
        <w:snapToGrid w:val="0"/>
        <w:spacing w:line="360" w:lineRule="auto"/>
        <w:ind w:firstLineChars="0" w:firstLine="420"/>
        <w:rPr>
          <w:rFonts w:ascii="宋体" w:hAnsi="宋体" w:cs="宋体"/>
          <w:szCs w:val="21"/>
        </w:rPr>
      </w:pPr>
      <w:r w:rsidRPr="00697B9C">
        <w:rPr>
          <w:rFonts w:ascii="宋体" w:hAnsi="宋体" w:cs="宋体"/>
          <w:szCs w:val="21"/>
        </w:rPr>
        <w:t>4.</w:t>
      </w:r>
      <w:r w:rsidRPr="00697B9C">
        <w:rPr>
          <w:rFonts w:ascii="宋体" w:hAnsi="宋体" w:cs="宋体" w:hint="eastAsia"/>
          <w:szCs w:val="21"/>
        </w:rPr>
        <w:t>调料: 外包装无污物、无泄露、无涨袋或鼓盖现象，调料无变质发霉现象。</w:t>
      </w:r>
    </w:p>
    <w:p w14:paraId="1A7F1145" w14:textId="77777777" w:rsidR="00433257" w:rsidRPr="00697B9C" w:rsidRDefault="00433257" w:rsidP="00433257">
      <w:pPr>
        <w:pStyle w:val="1810"/>
        <w:adjustRightInd w:val="0"/>
        <w:snapToGrid w:val="0"/>
        <w:spacing w:line="360" w:lineRule="auto"/>
        <w:ind w:firstLine="420"/>
        <w:rPr>
          <w:rFonts w:ascii="宋体" w:hAnsi="宋体" w:cs="宋体"/>
          <w:szCs w:val="21"/>
        </w:rPr>
      </w:pPr>
      <w:r w:rsidRPr="00697B9C">
        <w:rPr>
          <w:rFonts w:ascii="宋体" w:hAnsi="宋体" w:cs="宋体"/>
          <w:szCs w:val="21"/>
        </w:rPr>
        <w:t>（三）</w:t>
      </w:r>
      <w:r w:rsidRPr="00697B9C">
        <w:rPr>
          <w:rFonts w:ascii="宋体" w:hAnsi="宋体" w:cs="宋体" w:hint="eastAsia"/>
          <w:szCs w:val="21"/>
        </w:rPr>
        <w:t>蔬菜类</w:t>
      </w:r>
    </w:p>
    <w:p w14:paraId="17C65405"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hint="eastAsia"/>
          <w:szCs w:val="21"/>
        </w:rPr>
        <w:t>蔬菜类应保持较好的色泽和新鲜度，利用率达到95%或以上。严禁采购有害、有毒、腐烂变质、酸败、霉变、污垢不洁、混有异物或虫害严重等其他感官性状异常的食品。蔬菜应符合标准。禁止采购超过保质期限的食品。</w:t>
      </w:r>
    </w:p>
    <w:p w14:paraId="2E91F007"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t>1.</w:t>
      </w:r>
      <w:r w:rsidRPr="00697B9C">
        <w:rPr>
          <w:rFonts w:ascii="宋体" w:hAnsi="宋体" w:cs="宋体" w:hint="eastAsia"/>
          <w:szCs w:val="21"/>
        </w:rPr>
        <w:t>包装容器(框、箱、袋等)要求清洁、干燥、牢固、透气，无污染、无异味、无霉变现象；每件包装必须按《农产品包装和标识管理办法》贴标签，并标明产地、品种、净含量、生产单位及地址和采收日期。</w:t>
      </w:r>
    </w:p>
    <w:p w14:paraId="2FB1F677"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t>2.</w:t>
      </w:r>
      <w:r w:rsidRPr="00697B9C">
        <w:rPr>
          <w:rFonts w:ascii="宋体" w:hAnsi="宋体" w:cs="宋体" w:hint="eastAsia"/>
          <w:szCs w:val="21"/>
        </w:rPr>
        <w:t>所有食品的来源必须清晰。蔬菜来源应当为受到地方政府部门监管的自有基地、商品菜基地或蔬菜专业流通市场，要求所有蔬菜可以溯源，严禁收购散户农民的蔬菜供应。</w:t>
      </w:r>
    </w:p>
    <w:p w14:paraId="5948F65D"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t>3.</w:t>
      </w:r>
      <w:r w:rsidRPr="00697B9C">
        <w:rPr>
          <w:rFonts w:ascii="宋体" w:hAnsi="宋体" w:cs="宋体" w:hint="eastAsia"/>
          <w:szCs w:val="21"/>
        </w:rPr>
        <w:t>蔬菜生产商菜地配有专用的农药喷洒用具及其他农用器具；蔬菜采收后需用清洁、无污染的运输工具运抵加工地点。菜地周围需设有隔离网、隔离带或其他有效的隔离措施，确保不受临近农田施肥和用药污染；菜地周围无养殖场、化工厂、垃圾处理场、医院以及污水排放管道等污染源。</w:t>
      </w:r>
    </w:p>
    <w:p w14:paraId="5F204465" w14:textId="77777777" w:rsidR="00433257" w:rsidRPr="00697B9C" w:rsidRDefault="00433257" w:rsidP="00433257">
      <w:pPr>
        <w:pStyle w:val="1810"/>
        <w:adjustRightInd w:val="0"/>
        <w:snapToGrid w:val="0"/>
        <w:spacing w:line="360" w:lineRule="auto"/>
        <w:ind w:firstLine="420"/>
        <w:rPr>
          <w:rFonts w:ascii="宋体" w:hAnsi="宋体" w:cs="宋体"/>
          <w:szCs w:val="21"/>
        </w:rPr>
      </w:pPr>
      <w:r w:rsidRPr="00697B9C">
        <w:rPr>
          <w:rFonts w:ascii="宋体" w:hAnsi="宋体" w:cs="宋体" w:hint="eastAsia"/>
          <w:szCs w:val="21"/>
        </w:rPr>
        <w:t>菜地应有清洁无污染的灌溉水源；灌溉水源处应设有防护设施。合同期内，灌溉水源需经检测验证符合规定要求，并一年内在蔬菜种植过程对水源进行不少于2次监测，提供经国家认证认可的第三方检测机构出具的检测报告。</w:t>
      </w:r>
    </w:p>
    <w:p w14:paraId="73ECC522" w14:textId="77777777" w:rsidR="00433257" w:rsidRPr="00697B9C" w:rsidRDefault="00433257" w:rsidP="00433257">
      <w:pPr>
        <w:pStyle w:val="1810"/>
        <w:adjustRightInd w:val="0"/>
        <w:snapToGrid w:val="0"/>
        <w:spacing w:line="360" w:lineRule="auto"/>
        <w:ind w:firstLine="420"/>
        <w:rPr>
          <w:rFonts w:ascii="宋体" w:hAnsi="宋体" w:cs="宋体"/>
          <w:szCs w:val="21"/>
        </w:rPr>
      </w:pPr>
      <w:r w:rsidRPr="00697B9C">
        <w:rPr>
          <w:rFonts w:ascii="宋体" w:hAnsi="宋体" w:cs="宋体" w:hint="eastAsia"/>
          <w:szCs w:val="21"/>
        </w:rPr>
        <w:t>种植使用的农药必须符合食品安全管理部门的规定，严禁使用违禁药物；农药的采购、保管、发放、使用必须建立记录；蔬菜生产使用农药的间隔期必须符合行业规定，合格后方可供应。</w:t>
      </w:r>
    </w:p>
    <w:p w14:paraId="5D539F83"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t>4.</w:t>
      </w:r>
      <w:r w:rsidRPr="00697B9C">
        <w:rPr>
          <w:rFonts w:ascii="宋体" w:hAnsi="宋体" w:cs="宋体" w:hint="eastAsia"/>
          <w:szCs w:val="21"/>
        </w:rPr>
        <w:t>运输工具应清洁卫生无污染，食品运输必须采用符合卫生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14:paraId="6C1B4FA9"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t>5.</w:t>
      </w:r>
      <w:r w:rsidRPr="00697B9C">
        <w:rPr>
          <w:rFonts w:ascii="宋体" w:hAnsi="宋体" w:cs="宋体" w:hint="eastAsia"/>
          <w:szCs w:val="21"/>
        </w:rPr>
        <w:t>配送半径能够保证采购人在货物使用时间上的安排以及保证货物新鲜。</w:t>
      </w:r>
    </w:p>
    <w:p w14:paraId="6ECBF5E3"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lastRenderedPageBreak/>
        <w:t>6.</w:t>
      </w:r>
      <w:r w:rsidRPr="00697B9C">
        <w:rPr>
          <w:rFonts w:ascii="宋体" w:hAnsi="宋体" w:cs="宋体" w:hint="eastAsia"/>
          <w:szCs w:val="21"/>
        </w:rPr>
        <w:t>蔬菜卫生质量要求：卫生质量指标，应符合我国无公害蔬菜上的卫生指标规定。</w:t>
      </w:r>
    </w:p>
    <w:p w14:paraId="21A4EA19" w14:textId="77777777" w:rsidR="00433257" w:rsidRPr="00697B9C" w:rsidRDefault="00433257" w:rsidP="00433257">
      <w:pPr>
        <w:pStyle w:val="1810"/>
        <w:adjustRightInd w:val="0"/>
        <w:snapToGrid w:val="0"/>
        <w:spacing w:line="360" w:lineRule="auto"/>
        <w:ind w:firstLineChars="0" w:firstLine="420"/>
        <w:rPr>
          <w:rFonts w:ascii="宋体" w:hAnsi="宋体" w:cs="宋体"/>
          <w:szCs w:val="21"/>
        </w:rPr>
      </w:pPr>
      <w:r w:rsidRPr="00697B9C">
        <w:rPr>
          <w:rFonts w:ascii="宋体" w:hAnsi="宋体" w:cs="宋体"/>
          <w:szCs w:val="21"/>
        </w:rPr>
        <w:t>7.</w:t>
      </w:r>
      <w:r w:rsidRPr="00697B9C">
        <w:rPr>
          <w:rFonts w:ascii="宋体" w:hAnsi="宋体" w:cs="宋体" w:hint="eastAsia"/>
          <w:szCs w:val="21"/>
        </w:rPr>
        <w:t>蔬菜品种及要求：</w:t>
      </w:r>
    </w:p>
    <w:p w14:paraId="4EB57276"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A、叶菜类：大白菜、小白菜、菠菜、甘蓝、荠菜、空心菜、茼蒿、苋菜、芹菜等绿叶菜类。叶质鲜嫩形态好，色泽正常，茎基部削平，无枯黄叶、病叶、泥土、明显机械伤和病虫害伤，无烧心焦边、腐烂等现象，无抽苔（菜心除外），无畸形、异味，结球叶菜要结球适度，花椰菜应新鲜洁白，不带叶麸，无畸形花。</w:t>
      </w:r>
    </w:p>
    <w:p w14:paraId="21F4E73F"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B、茄果类：番茄、茄子、甜椒、辣椒等。果实整洁，成熟度适中，番茄花蒂不明显，无裂果及空洞现象，茄果不能有裂蒂及果皮变硬现象，无腐烂、畸形、异味，无明显机械伤。</w:t>
      </w:r>
    </w:p>
    <w:p w14:paraId="4B580F36"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C、瓜果类：黄瓜、冬瓜、丝瓜、苦瓜、南瓜、毛节瓜等。形状、色泽一致，瓜条均匀，无疤点，无断裂，无腐烂、畸形、异味、明显机械伤，不带泥土。</w:t>
      </w:r>
    </w:p>
    <w:p w14:paraId="0C4C74B8"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D、根菜类：白萝卜、胡萝卜等。皮细光滑，大小均匀，肉质脆嫩致密新鲜，无腐烂、畸形、裂痕、糠心、异味，不带泥沙，不带茎叶和须根。</w:t>
      </w:r>
    </w:p>
    <w:p w14:paraId="6C26721C"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E、薯芋类：马铃薯、芋、姜等。色泽一致，不带泥沙，不带须根、茎叶，不干瘪，无腐烂、畸形、异味、明显机械伤、病虫害斑，马铃薯无发芽，皮不变绿。</w:t>
      </w:r>
    </w:p>
    <w:p w14:paraId="19F49004"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F、葱蒜类：葱、蒜、韭菜、洋葱等。允许葱、青蒜类保留干净须根，葱、蒜、韭菜不带老叶，蒜头、洋葱去根去枯叶，可食部分新鲜幼嫩，无腐烂、畸形、异味。</w:t>
      </w:r>
    </w:p>
    <w:p w14:paraId="56459609"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G、豆类：扁豆、豌豆、毛豆等。形态完整，成熟度适中，无腐烂、畸形、异味，豆荚类新鲜、幼嫩、均匀，豆仁类籽粒饱满，较均匀，无发芽，不带泥土杂质。</w:t>
      </w:r>
    </w:p>
    <w:p w14:paraId="4699B408"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H、水生菜类：藕、慈菇、茭白、马蹄、菱等。肉质嫩，成熟度适中，无腐烂、畸形、异味，无明显机械伤，不带泥土和杂质，不干瘪，茭白不黑心。</w:t>
      </w:r>
    </w:p>
    <w:p w14:paraId="119C6BCE" w14:textId="77777777" w:rsidR="00433257" w:rsidRPr="00697B9C" w:rsidRDefault="00433257" w:rsidP="00433257">
      <w:pPr>
        <w:pStyle w:val="1810"/>
        <w:adjustRightInd w:val="0"/>
        <w:snapToGrid w:val="0"/>
        <w:spacing w:line="360" w:lineRule="auto"/>
        <w:ind w:firstLineChars="0" w:firstLine="420"/>
        <w:rPr>
          <w:rFonts w:ascii="宋体" w:hAnsi="宋体" w:cs="宋体"/>
          <w:bCs/>
          <w:szCs w:val="21"/>
        </w:rPr>
      </w:pPr>
      <w:r w:rsidRPr="00697B9C">
        <w:rPr>
          <w:rFonts w:ascii="宋体" w:hAnsi="宋体" w:cs="宋体" w:hint="eastAsia"/>
          <w:bCs/>
          <w:szCs w:val="21"/>
        </w:rPr>
        <w:t>I、食用菌类：蘑菇、草菇、香菇、木耳等。蘑菇、草菇菌盖圆整略展开，柄粗壮，菌膜紧，菇柄切削平整，不浸泡水（蘑菇允许浸盐水保鲜），新鲜，无杂质，无畸形菇，无腐烂、异味。</w:t>
      </w:r>
    </w:p>
    <w:p w14:paraId="38E06998" w14:textId="77777777" w:rsidR="00433257" w:rsidRPr="00697B9C" w:rsidRDefault="00433257" w:rsidP="00433257">
      <w:pPr>
        <w:adjustRightInd w:val="0"/>
        <w:snapToGrid w:val="0"/>
        <w:spacing w:line="360" w:lineRule="auto"/>
        <w:ind w:firstLineChars="200" w:firstLine="420"/>
        <w:rPr>
          <w:rFonts w:ascii="宋体" w:hAnsi="宋体" w:cs="宋体"/>
          <w:bCs/>
          <w:sz w:val="21"/>
          <w:szCs w:val="21"/>
        </w:rPr>
      </w:pPr>
      <w:r w:rsidRPr="00697B9C">
        <w:rPr>
          <w:rFonts w:ascii="宋体" w:hAnsi="宋体" w:cs="宋体" w:hint="eastAsia"/>
          <w:bCs/>
          <w:sz w:val="21"/>
          <w:szCs w:val="21"/>
        </w:rPr>
        <w:t>J、芽苗类：绿豆芽、黄豆芽、香樁苗等。芽苗幼嫩，不带豆壳杂质，新鲜，不浸水，无腐烂、异味。</w:t>
      </w:r>
    </w:p>
    <w:p w14:paraId="143FC90F" w14:textId="77777777" w:rsidR="00433257" w:rsidRPr="00697B9C" w:rsidRDefault="00433257" w:rsidP="00433257">
      <w:pPr>
        <w:adjustRightInd w:val="0"/>
        <w:snapToGrid w:val="0"/>
        <w:spacing w:line="360" w:lineRule="auto"/>
        <w:rPr>
          <w:rFonts w:ascii="宋体" w:hAnsi="宋体"/>
          <w:b/>
          <w:sz w:val="21"/>
          <w:szCs w:val="21"/>
        </w:rPr>
      </w:pPr>
      <w:r w:rsidRPr="00697B9C">
        <w:rPr>
          <w:rFonts w:ascii="宋体" w:hAnsi="宋体" w:hint="eastAsia"/>
          <w:b/>
          <w:sz w:val="21"/>
          <w:szCs w:val="21"/>
        </w:rPr>
        <w:t>七、人员要求</w:t>
      </w:r>
    </w:p>
    <w:p w14:paraId="6E10F9F2"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本项目服务团队不得少于</w:t>
      </w:r>
      <w:r w:rsidRPr="00697B9C">
        <w:rPr>
          <w:rFonts w:ascii="宋体"/>
          <w:sz w:val="21"/>
          <w:szCs w:val="21"/>
        </w:rPr>
        <w:t>18名驻场工作人员</w:t>
      </w:r>
      <w:r w:rsidRPr="00697B9C">
        <w:rPr>
          <w:rFonts w:ascii="宋体" w:hint="eastAsia"/>
          <w:sz w:val="21"/>
          <w:szCs w:val="21"/>
        </w:rPr>
        <w:t>（每个海关食堂分别投入1名驻场人员），具备后勤管理和餐饮服务的经验，熟悉餐饮前厅服务和餐饮成本核算的专业知识，有较强的组织协调能力。负责对日常综合服务工作进行计划、安排、检查等日常管理工作，工作人员的日常管理、人员培训、人员考核及设备维护保养</w:t>
      </w:r>
      <w:r w:rsidRPr="00697B9C">
        <w:rPr>
          <w:rFonts w:ascii="宋体"/>
          <w:sz w:val="21"/>
          <w:szCs w:val="21"/>
        </w:rPr>
        <w:t>，</w:t>
      </w:r>
      <w:r w:rsidRPr="00697B9C">
        <w:rPr>
          <w:rFonts w:ascii="宋体" w:hint="eastAsia"/>
          <w:sz w:val="21"/>
          <w:szCs w:val="21"/>
        </w:rPr>
        <w:t>负责与采购人的饭堂管理人员沟通联系，配合工作及时解决工作中出现的问题。</w:t>
      </w:r>
    </w:p>
    <w:p w14:paraId="1C51AD48" w14:textId="77777777" w:rsidR="00433257" w:rsidRPr="00697B9C" w:rsidRDefault="00433257" w:rsidP="00433257">
      <w:pPr>
        <w:adjustRightInd w:val="0"/>
        <w:snapToGrid w:val="0"/>
        <w:spacing w:line="360" w:lineRule="auto"/>
        <w:rPr>
          <w:rFonts w:ascii="宋体"/>
          <w:b/>
          <w:bCs/>
          <w:sz w:val="21"/>
          <w:szCs w:val="21"/>
        </w:rPr>
      </w:pPr>
      <w:r w:rsidRPr="00697B9C">
        <w:rPr>
          <w:rFonts w:ascii="宋体" w:hint="eastAsia"/>
          <w:b/>
          <w:bCs/>
          <w:sz w:val="21"/>
          <w:szCs w:val="21"/>
        </w:rPr>
        <w:t>八、服务条件</w:t>
      </w:r>
    </w:p>
    <w:p w14:paraId="04715A15"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（一）</w:t>
      </w:r>
      <w:r w:rsidRPr="00697B9C">
        <w:rPr>
          <w:rFonts w:ascii="宋体" w:hint="eastAsia"/>
          <w:sz w:val="21"/>
          <w:szCs w:val="21"/>
        </w:rPr>
        <w:t>中标人要依法履行对其驻场人员的各项义务，包括但不限于负责与驻场人员签订劳动合同、负责食堂工作人员的日常管理、人员培训、人员考核及设备维护保养等。</w:t>
      </w:r>
    </w:p>
    <w:p w14:paraId="0B999094"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lastRenderedPageBreak/>
        <w:t>（二）</w:t>
      </w:r>
      <w:r w:rsidRPr="00697B9C">
        <w:rPr>
          <w:rFonts w:ascii="宋体" w:hint="eastAsia"/>
          <w:sz w:val="21"/>
          <w:szCs w:val="21"/>
        </w:rPr>
        <w:t>采购人与中标人提供服务的员工不发生劳动合同关系及工资支付关系。所有提供服务的员工或管理人员提起的劳动争议仲裁及诉讼，均由中标人负责妥善处理；因中标人及其驻场人员的原因，造成采购人或第三方的人员人身伤害、财物丢失、被盗及损毁等情况，中标人应承担全部赔偿责任。</w:t>
      </w:r>
    </w:p>
    <w:p w14:paraId="1D4C330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（三）</w:t>
      </w:r>
      <w:r w:rsidRPr="00697B9C">
        <w:rPr>
          <w:rFonts w:ascii="宋体" w:hint="eastAsia"/>
          <w:sz w:val="21"/>
          <w:szCs w:val="21"/>
        </w:rPr>
        <w:t>中标人提供的驻场人员要身体健康、五官端正、品性端正、18</w:t>
      </w:r>
      <w:r w:rsidRPr="00697B9C">
        <w:rPr>
          <w:rFonts w:ascii="宋体"/>
          <w:sz w:val="21"/>
          <w:szCs w:val="21"/>
        </w:rPr>
        <w:t>周岁</w:t>
      </w:r>
      <w:r w:rsidRPr="00697B9C">
        <w:rPr>
          <w:rFonts w:ascii="宋体" w:hint="eastAsia"/>
          <w:sz w:val="21"/>
          <w:szCs w:val="21"/>
        </w:rPr>
        <w:t>≤年龄≤</w:t>
      </w:r>
      <w:r w:rsidRPr="00697B9C">
        <w:rPr>
          <w:rFonts w:ascii="宋体"/>
          <w:sz w:val="21"/>
          <w:szCs w:val="21"/>
        </w:rPr>
        <w:t>50周岁</w:t>
      </w:r>
      <w:r w:rsidRPr="00697B9C">
        <w:rPr>
          <w:rFonts w:ascii="宋体" w:hint="eastAsia"/>
          <w:sz w:val="21"/>
          <w:szCs w:val="21"/>
        </w:rPr>
        <w:t>，每年至少接受 1 次食品安全培训（或考核）。提供服务的人员中包括至少 1 名管理人员。</w:t>
      </w:r>
    </w:p>
    <w:p w14:paraId="0F4EE61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四）经过当前实际运作，本单位食堂工作人员配置较为合理，如因中标人管理不当而产生增加人员费用由中标人自行承担，如因中标人优化管理而节省的人员费用，可视情况给予奖励，人员费用基数以本单位上一年人员费用为准。</w:t>
      </w:r>
    </w:p>
    <w:p w14:paraId="60DDE9EE"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（五）</w:t>
      </w:r>
      <w:r w:rsidRPr="00697B9C">
        <w:rPr>
          <w:rFonts w:ascii="宋体" w:hint="eastAsia"/>
          <w:sz w:val="21"/>
          <w:szCs w:val="21"/>
        </w:rPr>
        <w:t>中标人必须安排固定的主要食堂工作人员服务于本项目，在合同执行过程中，如对上述人员进行调动调整须得到采购人书面批准。服务过程中如发现中标人服务团队人员配备存在虚假承诺情况将依法追究相关责任。</w:t>
      </w:r>
    </w:p>
    <w:p w14:paraId="3C6426AE"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（六）</w:t>
      </w:r>
      <w:r w:rsidRPr="00697B9C">
        <w:rPr>
          <w:rFonts w:ascii="宋体" w:hint="eastAsia"/>
          <w:sz w:val="21"/>
          <w:szCs w:val="21"/>
        </w:rPr>
        <w:t>中标人必须遵守各海关食堂和采购人办公区新冠疫情防控的全部要求。</w:t>
      </w:r>
    </w:p>
    <w:p w14:paraId="692CA52B"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（七）</w:t>
      </w:r>
      <w:r w:rsidRPr="00697B9C">
        <w:rPr>
          <w:rFonts w:ascii="宋体" w:hint="eastAsia"/>
          <w:sz w:val="21"/>
          <w:szCs w:val="21"/>
        </w:rPr>
        <w:t>中标人负责厨房及餐厅的日常保洁、卫生消毒和垃圾清理工作，落实各海关食堂和中央国家机关关于做好公共机构生活垃圾分类相关工作要求，垃圾处理费用由中标人承担。</w:t>
      </w:r>
    </w:p>
    <w:p w14:paraId="70C9592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（八）</w:t>
      </w:r>
      <w:r w:rsidRPr="00697B9C">
        <w:rPr>
          <w:rFonts w:ascii="宋体" w:hint="eastAsia"/>
          <w:sz w:val="21"/>
          <w:szCs w:val="21"/>
        </w:rPr>
        <w:t>中标人负责设施设备的日常使用维护，保证设施设备的安全平稳运行；提出定期检测及更新计划，报请采购人批准，由中标人组织实施。</w:t>
      </w:r>
    </w:p>
    <w:p w14:paraId="776E3B01"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（九）</w:t>
      </w:r>
      <w:r w:rsidRPr="00697B9C">
        <w:rPr>
          <w:rFonts w:ascii="宋体" w:hint="eastAsia"/>
          <w:sz w:val="21"/>
          <w:szCs w:val="21"/>
        </w:rPr>
        <w:t>中标人对该项目的服务方案、组织架构、人员录用等建立的各项规章制度，须经采购单位审核通过后实施。</w:t>
      </w:r>
    </w:p>
    <w:p w14:paraId="5ADA8FB8"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（十）</w:t>
      </w:r>
      <w:r w:rsidRPr="00697B9C">
        <w:rPr>
          <w:rFonts w:ascii="宋体" w:hint="eastAsia"/>
          <w:sz w:val="21"/>
          <w:szCs w:val="21"/>
        </w:rPr>
        <w:t>中标人应配合采购人，共同做好保密工作。应严格人员和供应商管理，做好保密教育和培训， 履行保密职责。</w:t>
      </w:r>
    </w:p>
    <w:p w14:paraId="0DC87783"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（十一）</w:t>
      </w:r>
      <w:r w:rsidRPr="00697B9C">
        <w:rPr>
          <w:rFonts w:ascii="宋体" w:hint="eastAsia"/>
          <w:sz w:val="21"/>
          <w:szCs w:val="21"/>
        </w:rPr>
        <w:t>中标人或经中标人在公共场所或向服务对象发布的任何文字、图案材料，宣传品须报采购人审批后按批示实施。</w:t>
      </w:r>
    </w:p>
    <w:p w14:paraId="5E9DA51E"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（十二）</w:t>
      </w:r>
      <w:r w:rsidRPr="00697B9C">
        <w:rPr>
          <w:rFonts w:ascii="宋体" w:hint="eastAsia"/>
          <w:szCs w:val="21"/>
        </w:rPr>
        <w:t>职工食堂只对采购人内部开放，在未经得采购人同意前，不得让外来人员进入职工食堂就餐，中标人有义务进行管理和劝导。</w:t>
      </w:r>
    </w:p>
    <w:p w14:paraId="60D46981"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（十三）</w:t>
      </w:r>
      <w:r w:rsidRPr="00697B9C">
        <w:rPr>
          <w:rFonts w:ascii="宋体" w:hint="eastAsia"/>
          <w:szCs w:val="21"/>
        </w:rPr>
        <w:t>中标人须按政府相关部门的规定办理或配合办理环保、消防的审批、验收等手续及协助采购人办理各种与食堂相关的证件。</w:t>
      </w:r>
    </w:p>
    <w:p w14:paraId="4FE0727F"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（十四）</w:t>
      </w:r>
      <w:r w:rsidRPr="00697B9C">
        <w:rPr>
          <w:rFonts w:ascii="宋体" w:hint="eastAsia"/>
          <w:szCs w:val="21"/>
        </w:rPr>
        <w:t>如采购人有工作安排，中标人须配合采购人要求做好配餐工作。</w:t>
      </w:r>
    </w:p>
    <w:p w14:paraId="70955CE8"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（十五）</w:t>
      </w:r>
      <w:r w:rsidRPr="00697B9C">
        <w:rPr>
          <w:rFonts w:ascii="宋体" w:hint="eastAsia"/>
          <w:szCs w:val="21"/>
        </w:rPr>
        <w:t>在停水、停电、设备故障、食物中毒等各种突发情况下，中标人必须利用自身资源，保证正常供餐。应急预案由中标人提供给采购人并备案。</w:t>
      </w:r>
    </w:p>
    <w:p w14:paraId="2D1A2A44"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（十六）</w:t>
      </w:r>
      <w:r w:rsidRPr="00697B9C">
        <w:rPr>
          <w:rFonts w:ascii="宋体" w:hint="eastAsia"/>
          <w:szCs w:val="21"/>
        </w:rPr>
        <w:t>中标人必须按照《中华人民共和国食品安全法》、《食品生产许可管理办法》《餐饮服务食品安全监督管理办法》《餐饮服务食品安全操作规范》《餐饮服务食品采购索证索票</w:t>
      </w:r>
      <w:r w:rsidRPr="00697B9C">
        <w:rPr>
          <w:rFonts w:ascii="宋体" w:hint="eastAsia"/>
          <w:szCs w:val="21"/>
        </w:rPr>
        <w:lastRenderedPageBreak/>
        <w:t>管理规定》《食品添加剂管理办法》等相关法律、法规、制度及政策，通过规范的管理流程和严格的内部监察机制来确保高标准的食品卫生安全。</w:t>
      </w:r>
    </w:p>
    <w:p w14:paraId="5FD44173"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（十七）</w:t>
      </w:r>
      <w:r w:rsidRPr="00697B9C">
        <w:rPr>
          <w:rFonts w:ascii="宋体" w:hint="eastAsia"/>
          <w:szCs w:val="21"/>
        </w:rPr>
        <w:t>原则上当天所有餐次的出品应是当次制作，保证新鲜，保证口感，因制作工艺所需的个别菜品可放宽至提前1天制作。除个别菜品的特殊需求外，应采用新鲜食材，并尽量减少使用冷冻品。</w:t>
      </w:r>
    </w:p>
    <w:p w14:paraId="6CDFD54E"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（十八）</w:t>
      </w:r>
      <w:r w:rsidRPr="00697B9C">
        <w:rPr>
          <w:rFonts w:ascii="宋体" w:hint="eastAsia"/>
          <w:szCs w:val="21"/>
        </w:rPr>
        <w:t>确保采购人早、中、晚餐的正常膳食供应，并根据需要提供送餐服务，对采购人提出的接待餐、会议供餐、过时餐等无条件服从，并按时、按质完成，保证饭热菜香。</w:t>
      </w:r>
    </w:p>
    <w:p w14:paraId="62070D31" w14:textId="77777777" w:rsidR="00433257" w:rsidRPr="00697B9C" w:rsidRDefault="00433257" w:rsidP="00433257">
      <w:pPr>
        <w:pStyle w:val="7710"/>
        <w:adjustRightInd w:val="0"/>
        <w:snapToGrid w:val="0"/>
        <w:spacing w:line="360" w:lineRule="auto"/>
        <w:ind w:firstLineChars="200" w:firstLine="422"/>
        <w:rPr>
          <w:rFonts w:ascii="宋体"/>
          <w:szCs w:val="21"/>
        </w:rPr>
      </w:pPr>
      <w:r w:rsidRPr="00697B9C">
        <w:rPr>
          <w:rFonts w:ascii="宋体" w:hAnsi="宋体" w:hint="eastAsia"/>
          <w:b/>
          <w:szCs w:val="21"/>
        </w:rPr>
        <w:t>★</w:t>
      </w:r>
      <w:r w:rsidRPr="00697B9C">
        <w:rPr>
          <w:rFonts w:ascii="宋体"/>
          <w:szCs w:val="21"/>
        </w:rPr>
        <w:t>（十九）</w:t>
      </w:r>
      <w:r w:rsidRPr="00697B9C">
        <w:rPr>
          <w:rFonts w:ascii="宋体" w:hint="eastAsia"/>
          <w:szCs w:val="21"/>
        </w:rPr>
        <w:t>中标人须严格执行国家食品安全法以及食品加工、销售、饮食卫生“五四制”和有关部门对餐饮业的有关规定，合理经营和守法经营。经营期间，确保无事故发生，如因中标人原因造成采购人的人员食物中毒、食品安全事故、火灾等事故发生，所有的法律责任和经济损失由中标人全部负责。</w:t>
      </w:r>
    </w:p>
    <w:p w14:paraId="4391F461"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（二十）</w:t>
      </w:r>
      <w:r w:rsidRPr="00697B9C">
        <w:rPr>
          <w:rFonts w:ascii="宋体" w:hint="eastAsia"/>
          <w:sz w:val="21"/>
          <w:szCs w:val="21"/>
        </w:rPr>
        <w:t>中标人需每天提供食材快速检验检测报告，同时采购</w:t>
      </w:r>
      <w:r w:rsidRPr="00697B9C">
        <w:rPr>
          <w:rFonts w:ascii="宋体"/>
          <w:sz w:val="21"/>
          <w:szCs w:val="21"/>
        </w:rPr>
        <w:t>人</w:t>
      </w:r>
      <w:r w:rsidRPr="00697B9C">
        <w:rPr>
          <w:rFonts w:ascii="宋体" w:hint="eastAsia"/>
          <w:sz w:val="21"/>
          <w:szCs w:val="21"/>
        </w:rPr>
        <w:t>每月定期食材送检，若食材检测不合格，中标人每次需赔偿50000元，合同期内超过2次不合格当违约直接终止合同，并没收合同全部履约保证金。</w:t>
      </w:r>
    </w:p>
    <w:p w14:paraId="51591670"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（二十一）</w:t>
      </w:r>
      <w:r w:rsidRPr="00697B9C">
        <w:rPr>
          <w:rFonts w:ascii="宋体" w:hint="eastAsia"/>
          <w:szCs w:val="21"/>
        </w:rPr>
        <w:t>中标人在清洁餐具时，必须保证餐具干净卫生，采购人不定期监督检查。</w:t>
      </w:r>
    </w:p>
    <w:p w14:paraId="61BEA16D"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（二十二）</w:t>
      </w:r>
      <w:r w:rsidRPr="00697B9C">
        <w:rPr>
          <w:rFonts w:ascii="宋体" w:hint="eastAsia"/>
          <w:szCs w:val="21"/>
        </w:rPr>
        <w:t>对采购人提供的厨房设施、设备要合理使用，妥善保管和维护，不得私自改变厨房布局。</w:t>
      </w:r>
    </w:p>
    <w:p w14:paraId="6943AB29"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（二十三）</w:t>
      </w:r>
      <w:r w:rsidRPr="00697B9C">
        <w:rPr>
          <w:rFonts w:ascii="宋体" w:hint="eastAsia"/>
          <w:szCs w:val="21"/>
        </w:rPr>
        <w:t>中标人要加强食品卫生，食品质量的管理，确保食品安全，所有原材料与制成品必须符合食品卫生检疫标准。同时，必须接受食品药品监督管理局等各级单位的卫生监督检查，并按检查结果进行整改。</w:t>
      </w:r>
    </w:p>
    <w:p w14:paraId="640A388E"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（二十四）</w:t>
      </w:r>
      <w:r w:rsidRPr="00697B9C">
        <w:rPr>
          <w:rFonts w:ascii="宋体" w:hint="eastAsia"/>
          <w:szCs w:val="21"/>
        </w:rPr>
        <w:t>中标人要加强节流管理，做到人离关水、关电、关气，杜绝长流水、长明灯、漏气等现象。爱护餐具、厨具、设备等，尽最大努力减少人为或自然损耗。中标人每月第一个工作日清点餐具、厨具并做好记录，采购人监督管理。</w:t>
      </w:r>
    </w:p>
    <w:p w14:paraId="772898AB"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（二十五）</w:t>
      </w:r>
      <w:r w:rsidRPr="00697B9C">
        <w:rPr>
          <w:rFonts w:ascii="宋体" w:hint="eastAsia"/>
          <w:szCs w:val="21"/>
        </w:rPr>
        <w:t>中标人进场前需提供的资料包括：接场计划书、个人卫生标准、环境卫生标准、关键岗位考核表、应急预案。</w:t>
      </w:r>
    </w:p>
    <w:p w14:paraId="6B75C657"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（二十六）</w:t>
      </w:r>
      <w:r w:rsidRPr="00697B9C">
        <w:rPr>
          <w:rFonts w:ascii="宋体" w:hint="eastAsia"/>
          <w:szCs w:val="21"/>
        </w:rPr>
        <w:t>如有</w:t>
      </w:r>
      <w:r w:rsidRPr="00697B9C">
        <w:rPr>
          <w:rFonts w:ascii="宋体"/>
          <w:szCs w:val="21"/>
        </w:rPr>
        <w:t>配</w:t>
      </w:r>
      <w:r w:rsidRPr="00697B9C">
        <w:rPr>
          <w:rFonts w:ascii="宋体" w:hint="eastAsia"/>
          <w:szCs w:val="21"/>
        </w:rPr>
        <w:t>餐需求，中标人应配备足够的人员及时将餐食送至科室门前，配送人员须与</w:t>
      </w:r>
      <w:r w:rsidRPr="00697B9C">
        <w:rPr>
          <w:rFonts w:ascii="宋体"/>
          <w:szCs w:val="21"/>
        </w:rPr>
        <w:t>食堂</w:t>
      </w:r>
      <w:r w:rsidRPr="00697B9C">
        <w:rPr>
          <w:rFonts w:ascii="宋体" w:hint="eastAsia"/>
          <w:szCs w:val="21"/>
        </w:rPr>
        <w:t>工作人员进行区分，不得利用食堂的工作人员进行配送。</w:t>
      </w:r>
    </w:p>
    <w:p w14:paraId="2046D8F1"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（二十七）</w:t>
      </w:r>
      <w:r w:rsidRPr="00697B9C">
        <w:rPr>
          <w:rFonts w:ascii="宋体" w:hint="eastAsia"/>
          <w:szCs w:val="21"/>
        </w:rPr>
        <w:t>中标人应保证餐饮的配送规范应符合《中华人民共和国食品安全法》及相关餐饮行业的相关规定，应使用专用的保温设备运输餐饮，并保证送达时食品的表面温度不低于40℃。运输与配送期间应做足有效措施的预防食物受污物或环境的污染。</w:t>
      </w:r>
    </w:p>
    <w:p w14:paraId="58FD473A"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（二十八）</w:t>
      </w:r>
      <w:r w:rsidRPr="00697B9C">
        <w:rPr>
          <w:rFonts w:ascii="宋体" w:hint="eastAsia"/>
          <w:szCs w:val="21"/>
        </w:rPr>
        <w:t>如食用由中标人配送的餐饮造成腹泻、过敏、食物中毒等食品安全事故，所有的法律责任和经济损失由中标人全部负责。若由于餐饮的饮食安全问题导致采购人牵连受损，采购人有权要求中标人进行相应的赔偿。</w:t>
      </w:r>
    </w:p>
    <w:p w14:paraId="07A26653"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（二十九）</w:t>
      </w:r>
      <w:r w:rsidRPr="00697B9C">
        <w:rPr>
          <w:rFonts w:ascii="宋体" w:hint="eastAsia"/>
          <w:szCs w:val="21"/>
        </w:rPr>
        <w:t>中标人必须通过有效的服务提高整体的膳食服务质量，达到并维持较高的满</w:t>
      </w:r>
      <w:r w:rsidRPr="00697B9C">
        <w:rPr>
          <w:rFonts w:ascii="宋体" w:hint="eastAsia"/>
          <w:szCs w:val="21"/>
        </w:rPr>
        <w:lastRenderedPageBreak/>
        <w:t>意度。</w:t>
      </w:r>
    </w:p>
    <w:p w14:paraId="7C3C20FE"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w:t>
      </w:r>
      <w:r w:rsidRPr="00697B9C">
        <w:rPr>
          <w:rFonts w:ascii="宋体" w:hint="eastAsia"/>
          <w:szCs w:val="21"/>
        </w:rPr>
        <w:t>中标人负责对食堂环境进行布置，所产生费用由中标人支出，包括用餐宣传布置，节日气氛布置，活动场地布置等环境布置。</w:t>
      </w:r>
    </w:p>
    <w:p w14:paraId="29CA9BDF"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（三十一）</w:t>
      </w:r>
      <w:r w:rsidRPr="00697B9C">
        <w:rPr>
          <w:rFonts w:ascii="宋体" w:hint="eastAsia"/>
          <w:szCs w:val="21"/>
        </w:rPr>
        <w:t>中标人为食品卫生安全直接责任人，必须严格把好食品卫生安全关。中标人必须做好食品留样等常规安全手续并做好资料存档工作。服务期间，因食堂食品安全造成的且经食品药品监督部门检查认定或卫生行政部门检验鉴定确认是中标人的责任所引起的食品安全事故，由中标人承担相关责任和支付全部罚金及一切费用，且采购人有权立即取消中标人的服务资格。</w:t>
      </w:r>
    </w:p>
    <w:p w14:paraId="5CCA8D8E"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（三十二）</w:t>
      </w:r>
      <w:r w:rsidRPr="00697B9C">
        <w:rPr>
          <w:rFonts w:ascii="宋体" w:hint="eastAsia"/>
          <w:szCs w:val="21"/>
        </w:rPr>
        <w:t>中标人为食堂消防第一责任人，必须做好安全用水、用火、用电、煤气等工作，必须服从采购人的监督和检查。因中标人原因造成火灾及工伤等事故所造成的一切经济损失由中标人负责。</w:t>
      </w:r>
    </w:p>
    <w:p w14:paraId="61A56EBB"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（三十三）</w:t>
      </w:r>
      <w:r w:rsidRPr="00697B9C">
        <w:rPr>
          <w:rFonts w:ascii="宋体" w:hint="eastAsia"/>
          <w:szCs w:val="21"/>
        </w:rPr>
        <w:t>中标人须建立完善的管理制度及应急预案。确保饮食卫生安全前提下，完成采购人餐饮保障服务。根据采购人提出的问题和要求，及时提出整改方案并实施整改。</w:t>
      </w:r>
    </w:p>
    <w:p w14:paraId="2295D639"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（三十四）</w:t>
      </w:r>
      <w:r w:rsidRPr="00697B9C">
        <w:rPr>
          <w:rFonts w:ascii="宋体" w:hint="eastAsia"/>
          <w:szCs w:val="21"/>
        </w:rPr>
        <w:t>中标人须聘请专业公司定期清洗烟道，频率不得低于</w:t>
      </w:r>
      <w:r w:rsidRPr="00697B9C">
        <w:rPr>
          <w:rFonts w:ascii="宋体"/>
          <w:szCs w:val="21"/>
        </w:rPr>
        <w:t>4</w:t>
      </w:r>
      <w:r w:rsidRPr="00697B9C">
        <w:rPr>
          <w:rFonts w:ascii="宋体" w:hint="eastAsia"/>
          <w:szCs w:val="21"/>
        </w:rPr>
        <w:t>次/年。由于烟道未及时、有效地清洗造成的所有后果和责任，由中标人承担。</w:t>
      </w:r>
    </w:p>
    <w:p w14:paraId="69481DD3"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（三十五）</w:t>
      </w:r>
      <w:r w:rsidRPr="00697B9C">
        <w:rPr>
          <w:rFonts w:ascii="宋体" w:hint="eastAsia"/>
          <w:szCs w:val="21"/>
        </w:rPr>
        <w:t>中标人须按照各海关食堂环保要求，聘请有资质的公司对食堂厨房剩余油脂进行过滤、回收处理。保持经营管理范围的环境卫生及用餐场地整洁卫生，污物垃圾按要求堆放及时清运，及时抽吸化油池、下水道积聚物，确保正常畅通。由于中标人懈怠或聘请无资质的公司进行回收工作而造成重大责任事故的，由中标人承担违约和侵权责任及因此造成的损失。</w:t>
      </w:r>
    </w:p>
    <w:p w14:paraId="0EAD0EAF"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（三十六）</w:t>
      </w:r>
      <w:r w:rsidRPr="00697B9C">
        <w:rPr>
          <w:rFonts w:ascii="宋体" w:hint="eastAsia"/>
          <w:szCs w:val="21"/>
        </w:rPr>
        <w:t>中标人须定期聘请天然气公司进行安全检测，范围包括燃气管道和燃气泄露装置等燃气设施设备。</w:t>
      </w:r>
    </w:p>
    <w:p w14:paraId="2018F9B0"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（三十七）</w:t>
      </w:r>
      <w:r w:rsidRPr="00697B9C">
        <w:rPr>
          <w:rFonts w:ascii="宋体" w:hint="eastAsia"/>
          <w:szCs w:val="21"/>
        </w:rPr>
        <w:t>中标人须制定食品安全应急预案，保证食品安全及食品卫生，建立食品留样登记记录，发生食物中毒时，及时启动应急预案，妥善处理相关事宜。每年有不少于一次的食品中毒演练，并做好相关记录。</w:t>
      </w:r>
    </w:p>
    <w:p w14:paraId="792F8B8F"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（三十八）</w:t>
      </w:r>
      <w:r w:rsidRPr="00697B9C">
        <w:rPr>
          <w:rFonts w:ascii="宋体" w:hint="eastAsia"/>
          <w:szCs w:val="21"/>
        </w:rPr>
        <w:t>中标人须接受采购人对物价上调的监督和指导，同意按采购人要求反馈有关食品及副食品的进价、售价。若加工的食品价格上调，中标人需提前二周书面报采购人审核确认后方可调价。</w:t>
      </w:r>
    </w:p>
    <w:p w14:paraId="3009D6C0"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（三十</w:t>
      </w:r>
      <w:r w:rsidRPr="00697B9C">
        <w:rPr>
          <w:rFonts w:ascii="宋体" w:hint="eastAsia"/>
          <w:szCs w:val="21"/>
        </w:rPr>
        <w:t>九</w:t>
      </w:r>
      <w:r w:rsidRPr="00697B9C">
        <w:rPr>
          <w:rFonts w:ascii="宋体"/>
          <w:szCs w:val="21"/>
        </w:rPr>
        <w:t>）</w:t>
      </w:r>
      <w:r w:rsidRPr="00697B9C">
        <w:rPr>
          <w:rFonts w:ascii="宋体" w:hint="eastAsia"/>
          <w:szCs w:val="21"/>
        </w:rPr>
        <w:t>中标人应具备处理厨余垃圾的能力，处理费用由中标人支付。</w:t>
      </w:r>
    </w:p>
    <w:p w14:paraId="04804983" w14:textId="77777777" w:rsidR="00433257" w:rsidRPr="00697B9C" w:rsidRDefault="00433257" w:rsidP="00433257">
      <w:pPr>
        <w:adjustRightInd w:val="0"/>
        <w:snapToGrid w:val="0"/>
        <w:spacing w:line="360" w:lineRule="auto"/>
        <w:rPr>
          <w:rFonts w:ascii="宋体"/>
          <w:b/>
          <w:bCs/>
          <w:sz w:val="21"/>
          <w:szCs w:val="21"/>
        </w:rPr>
      </w:pPr>
      <w:r w:rsidRPr="00697B9C">
        <w:rPr>
          <w:rFonts w:ascii="宋体" w:hint="eastAsia"/>
          <w:b/>
          <w:bCs/>
          <w:sz w:val="21"/>
          <w:szCs w:val="21"/>
        </w:rPr>
        <w:t>九、验收要求</w:t>
      </w:r>
    </w:p>
    <w:p w14:paraId="4890DE30" w14:textId="77777777" w:rsidR="00433257" w:rsidRPr="00697B9C" w:rsidRDefault="00433257" w:rsidP="00433257">
      <w:pPr>
        <w:ind w:firstLineChars="200" w:firstLine="422"/>
        <w:rPr>
          <w:b/>
          <w:sz w:val="21"/>
          <w:szCs w:val="21"/>
        </w:rPr>
      </w:pPr>
      <w:r w:rsidRPr="00697B9C">
        <w:rPr>
          <w:rFonts w:hint="eastAsia"/>
          <w:b/>
          <w:sz w:val="21"/>
          <w:szCs w:val="21"/>
        </w:rPr>
        <w:t>（一）验收流程</w:t>
      </w:r>
      <w:r w:rsidRPr="00697B9C">
        <w:rPr>
          <w:b/>
          <w:sz w:val="21"/>
          <w:szCs w:val="21"/>
        </w:rPr>
        <w:t xml:space="preserve"> </w:t>
      </w:r>
    </w:p>
    <w:p w14:paraId="78A8A8BB"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t>1</w:t>
      </w:r>
      <w:r w:rsidRPr="00697B9C">
        <w:rPr>
          <w:rFonts w:ascii="宋体" w:hAnsi="宋体" w:hint="eastAsia"/>
          <w:sz w:val="21"/>
          <w:szCs w:val="21"/>
        </w:rPr>
        <w:t>．中标人负责将所有食材配送到采购人指定的地点，食材经采购人当场验收质量和数量后，将订货单一并交于当日采购人指定的收货人员，由采购人主管人员加盖</w:t>
      </w:r>
      <w:r w:rsidRPr="00697B9C">
        <w:rPr>
          <w:rFonts w:ascii="宋体" w:hAnsi="宋体"/>
          <w:sz w:val="21"/>
          <w:szCs w:val="21"/>
        </w:rPr>
        <w:t>“</w:t>
      </w:r>
      <w:r w:rsidRPr="00697B9C">
        <w:rPr>
          <w:rFonts w:ascii="宋体" w:hAnsi="宋体" w:hint="eastAsia"/>
          <w:sz w:val="21"/>
          <w:szCs w:val="21"/>
        </w:rPr>
        <w:t>收货验讫章</w:t>
      </w:r>
      <w:r w:rsidRPr="00697B9C">
        <w:rPr>
          <w:rFonts w:ascii="宋体" w:hAnsi="宋体"/>
          <w:sz w:val="21"/>
          <w:szCs w:val="21"/>
        </w:rPr>
        <w:t>”</w:t>
      </w:r>
      <w:r w:rsidRPr="00697B9C">
        <w:rPr>
          <w:rFonts w:ascii="宋体" w:hAnsi="宋体" w:hint="eastAsia"/>
          <w:sz w:val="21"/>
          <w:szCs w:val="21"/>
        </w:rPr>
        <w:t>，相关负责人员签名确认后，将作为有效结算依据。</w:t>
      </w:r>
      <w:r w:rsidRPr="00697B9C">
        <w:rPr>
          <w:rFonts w:ascii="宋体" w:hAnsi="宋体"/>
          <w:sz w:val="21"/>
          <w:szCs w:val="21"/>
        </w:rPr>
        <w:t xml:space="preserve"> </w:t>
      </w:r>
    </w:p>
    <w:p w14:paraId="795E1134"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lastRenderedPageBreak/>
        <w:t>2</w:t>
      </w:r>
      <w:r w:rsidRPr="00697B9C">
        <w:rPr>
          <w:rFonts w:ascii="宋体" w:hAnsi="宋体" w:hint="eastAsia"/>
          <w:sz w:val="21"/>
          <w:szCs w:val="21"/>
        </w:rPr>
        <w:t>．做好卸货前的检查。双方验收人员卸货前应对场地和验收设备做好准备，并对食材的外观质量进行初步了解。食材运输必须采用符合卫生标准的外包装和运输工具，保持清洁和定期消毒，车厢内无不良异味。冷藏、冷冻食材必须用专用冷藏、冷冻载具运输，在运输过程中保持安全的冷藏、冷冻温度，冷冻食材没有曾经解冻痕迹或软化现象，包装呈干爽状态。食材应清洁，无损伤、腐烂现象，外包装完整，无寄生虫或已受虫害现象。</w:t>
      </w:r>
      <w:r w:rsidRPr="00697B9C">
        <w:rPr>
          <w:rFonts w:ascii="宋体" w:hAnsi="宋体"/>
          <w:sz w:val="21"/>
          <w:szCs w:val="21"/>
        </w:rPr>
        <w:t xml:space="preserve"> </w:t>
      </w:r>
    </w:p>
    <w:p w14:paraId="28C70116"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t>3</w:t>
      </w:r>
      <w:r w:rsidRPr="00697B9C">
        <w:rPr>
          <w:rFonts w:ascii="宋体" w:hAnsi="宋体" w:hint="eastAsia"/>
          <w:sz w:val="21"/>
          <w:szCs w:val="21"/>
        </w:rPr>
        <w:t>．采取现场验收的方式，双方验收人员应认真检查食材的质量，按索票</w:t>
      </w:r>
      <w:r w:rsidRPr="00697B9C">
        <w:rPr>
          <w:rFonts w:ascii="宋体" w:hAnsi="宋体"/>
          <w:sz w:val="21"/>
          <w:szCs w:val="21"/>
        </w:rPr>
        <w:t>——</w:t>
      </w:r>
      <w:r w:rsidRPr="00697B9C">
        <w:rPr>
          <w:rFonts w:ascii="宋体" w:hAnsi="宋体" w:hint="eastAsia"/>
          <w:sz w:val="21"/>
          <w:szCs w:val="21"/>
        </w:rPr>
        <w:t>验证</w:t>
      </w:r>
      <w:r w:rsidRPr="00697B9C">
        <w:rPr>
          <w:rFonts w:ascii="宋体" w:hAnsi="宋体"/>
          <w:sz w:val="21"/>
          <w:szCs w:val="21"/>
        </w:rPr>
        <w:t>——</w:t>
      </w:r>
      <w:r w:rsidRPr="00697B9C">
        <w:rPr>
          <w:rFonts w:ascii="宋体" w:hAnsi="宋体" w:hint="eastAsia"/>
          <w:sz w:val="21"/>
          <w:szCs w:val="21"/>
        </w:rPr>
        <w:t>抽查</w:t>
      </w:r>
      <w:r w:rsidRPr="00697B9C">
        <w:rPr>
          <w:rFonts w:ascii="宋体" w:hAnsi="宋体"/>
          <w:sz w:val="21"/>
          <w:szCs w:val="21"/>
        </w:rPr>
        <w:t>——</w:t>
      </w:r>
      <w:r w:rsidRPr="00697B9C">
        <w:rPr>
          <w:rFonts w:ascii="宋体" w:hAnsi="宋体" w:hint="eastAsia"/>
          <w:sz w:val="21"/>
          <w:szCs w:val="21"/>
        </w:rPr>
        <w:t>过磅</w:t>
      </w:r>
      <w:r w:rsidRPr="00697B9C">
        <w:rPr>
          <w:rFonts w:ascii="宋体" w:hAnsi="宋体"/>
          <w:sz w:val="21"/>
          <w:szCs w:val="21"/>
        </w:rPr>
        <w:t>——</w:t>
      </w:r>
      <w:r w:rsidRPr="00697B9C">
        <w:rPr>
          <w:rFonts w:ascii="宋体" w:hAnsi="宋体" w:hint="eastAsia"/>
          <w:sz w:val="21"/>
          <w:szCs w:val="21"/>
        </w:rPr>
        <w:t>入库的程序完成验收，中标人提供原件（一式两份），双方各留存一份备查，原件如果只有一份而无法提供给采购人的，中标人查验原件后必须索取复印件留存。</w:t>
      </w:r>
      <w:r w:rsidRPr="00697B9C">
        <w:rPr>
          <w:rFonts w:ascii="宋体" w:hAnsi="宋体"/>
          <w:sz w:val="21"/>
          <w:szCs w:val="21"/>
        </w:rPr>
        <w:t xml:space="preserve"> </w:t>
      </w:r>
    </w:p>
    <w:p w14:paraId="758172F2"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t>4</w:t>
      </w:r>
      <w:r w:rsidRPr="00697B9C">
        <w:rPr>
          <w:rFonts w:ascii="宋体" w:hAnsi="宋体" w:hint="eastAsia"/>
          <w:sz w:val="21"/>
          <w:szCs w:val="21"/>
        </w:rPr>
        <w:t>．每批次每种食材均须抽查验收，对数量在</w:t>
      </w:r>
      <w:r w:rsidRPr="00697B9C">
        <w:rPr>
          <w:rFonts w:ascii="宋体" w:hAnsi="宋体"/>
          <w:sz w:val="21"/>
          <w:szCs w:val="21"/>
        </w:rPr>
        <w:t>50</w:t>
      </w:r>
      <w:r w:rsidRPr="00697B9C">
        <w:rPr>
          <w:rFonts w:ascii="宋体" w:hAnsi="宋体" w:hint="eastAsia"/>
          <w:sz w:val="21"/>
          <w:szCs w:val="21"/>
        </w:rPr>
        <w:t>箱以上（含</w:t>
      </w:r>
      <w:r w:rsidRPr="00697B9C">
        <w:rPr>
          <w:rFonts w:ascii="宋体" w:hAnsi="宋体"/>
          <w:sz w:val="21"/>
          <w:szCs w:val="21"/>
        </w:rPr>
        <w:t>50</w:t>
      </w:r>
      <w:r w:rsidRPr="00697B9C">
        <w:rPr>
          <w:rFonts w:ascii="宋体" w:hAnsi="宋体" w:hint="eastAsia"/>
          <w:sz w:val="21"/>
          <w:szCs w:val="21"/>
        </w:rPr>
        <w:t>箱）的抽查率为</w:t>
      </w:r>
      <w:r w:rsidRPr="00697B9C">
        <w:rPr>
          <w:rFonts w:ascii="宋体" w:hAnsi="宋体"/>
          <w:sz w:val="21"/>
          <w:szCs w:val="21"/>
        </w:rPr>
        <w:t>10%</w:t>
      </w:r>
      <w:r w:rsidRPr="00697B9C">
        <w:rPr>
          <w:rFonts w:ascii="宋体" w:hAnsi="宋体" w:hint="eastAsia"/>
          <w:sz w:val="21"/>
          <w:szCs w:val="21"/>
        </w:rPr>
        <w:t>，</w:t>
      </w:r>
      <w:r w:rsidRPr="00697B9C">
        <w:rPr>
          <w:rFonts w:ascii="宋体" w:hAnsi="宋体"/>
          <w:sz w:val="21"/>
          <w:szCs w:val="21"/>
        </w:rPr>
        <w:t>50</w:t>
      </w:r>
      <w:r w:rsidRPr="00697B9C">
        <w:rPr>
          <w:rFonts w:ascii="宋体" w:hAnsi="宋体" w:hint="eastAsia"/>
          <w:sz w:val="21"/>
          <w:szCs w:val="21"/>
        </w:rPr>
        <w:t>箱以下的抽查率为</w:t>
      </w:r>
      <w:r w:rsidRPr="00697B9C">
        <w:rPr>
          <w:rFonts w:ascii="宋体" w:hAnsi="宋体"/>
          <w:sz w:val="21"/>
          <w:szCs w:val="21"/>
        </w:rPr>
        <w:t>15%</w:t>
      </w:r>
      <w:r w:rsidRPr="00697B9C">
        <w:rPr>
          <w:rFonts w:ascii="宋体" w:hAnsi="宋体" w:hint="eastAsia"/>
          <w:sz w:val="21"/>
          <w:szCs w:val="21"/>
        </w:rPr>
        <w:t>。</w:t>
      </w:r>
      <w:r w:rsidRPr="00697B9C">
        <w:rPr>
          <w:rFonts w:ascii="宋体" w:hAnsi="宋体"/>
          <w:sz w:val="21"/>
          <w:szCs w:val="21"/>
        </w:rPr>
        <w:t xml:space="preserve"> </w:t>
      </w:r>
    </w:p>
    <w:p w14:paraId="02239279"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t>5</w:t>
      </w:r>
      <w:r w:rsidRPr="00697B9C">
        <w:rPr>
          <w:rFonts w:ascii="宋体" w:hAnsi="宋体" w:hint="eastAsia"/>
          <w:sz w:val="21"/>
          <w:szCs w:val="21"/>
        </w:rPr>
        <w:t>．验收工作人员应按招标文件食材质量要求对食材质量进行抽查，对比相关文件，以确保食材品种符合要求。如确定有所差异，应即刻通知送货人员。如发现食材有损坏的情况，应在相关单据上记录所有损坏情况。建议对食材损坏情况进行拍照并存档。对于食材验收的全部信息数据，采购人使用单位验收人员应和中标人送货人员一起确认，并保留双方签字单据。</w:t>
      </w:r>
      <w:r w:rsidRPr="00697B9C">
        <w:rPr>
          <w:rFonts w:ascii="宋体" w:hAnsi="宋体"/>
          <w:sz w:val="21"/>
          <w:szCs w:val="21"/>
        </w:rPr>
        <w:t xml:space="preserve"> </w:t>
      </w:r>
    </w:p>
    <w:p w14:paraId="29B6D671"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t>6.</w:t>
      </w:r>
      <w:r w:rsidRPr="00697B9C">
        <w:rPr>
          <w:rFonts w:ascii="宋体" w:hAnsi="宋体" w:hint="eastAsia"/>
          <w:sz w:val="21"/>
          <w:szCs w:val="21"/>
        </w:rPr>
        <w:t>对危及人身安全的食材质量问题采取零容忍措施，一经发现，当日所送同批次食材全部退货，采购人有权报相关部门进行处理。</w:t>
      </w:r>
      <w:r w:rsidRPr="00697B9C">
        <w:rPr>
          <w:rFonts w:ascii="宋体" w:hAnsi="宋体"/>
          <w:sz w:val="21"/>
          <w:szCs w:val="21"/>
        </w:rPr>
        <w:t xml:space="preserve"> </w:t>
      </w:r>
    </w:p>
    <w:p w14:paraId="664D8684"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sz w:val="21"/>
          <w:szCs w:val="21"/>
        </w:rPr>
        <w:t>7.</w:t>
      </w:r>
      <w:r w:rsidRPr="00697B9C">
        <w:rPr>
          <w:rFonts w:ascii="宋体" w:hAnsi="宋体" w:hint="eastAsia"/>
          <w:sz w:val="21"/>
          <w:szCs w:val="21"/>
        </w:rPr>
        <w:t>若抽查未发现问题，而采购人在加工食用前发现部分食材质量有问题，应立即通知采购人使用单位及食材验收小组与中标人沟通，将问题食材退货处理。一个月内，第一次发现检测结果质量不符合标准的，采购人发《整改通知书》，第二次发现检测结果质量不符合标准的，采购人没收全部履约保证金，第三次发现检测结果质量不符合标准的，采购人有权报相关部门进行处理。</w:t>
      </w:r>
    </w:p>
    <w:p w14:paraId="472E6226"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hint="eastAsia"/>
          <w:sz w:val="21"/>
          <w:szCs w:val="21"/>
        </w:rPr>
        <w:t>8.供货期间如某批次出现质量问题，中标人必须保证验收时发现质量问题</w:t>
      </w:r>
      <w:r w:rsidRPr="00697B9C">
        <w:rPr>
          <w:rFonts w:ascii="宋体" w:hAnsi="宋体"/>
          <w:sz w:val="21"/>
          <w:szCs w:val="21"/>
        </w:rPr>
        <w:t>2</w:t>
      </w:r>
      <w:r w:rsidRPr="00697B9C">
        <w:rPr>
          <w:rFonts w:ascii="宋体" w:hAnsi="宋体" w:hint="eastAsia"/>
          <w:sz w:val="21"/>
          <w:szCs w:val="21"/>
        </w:rPr>
        <w:t>小时内无条件对该批次的有质量问题的食材进行换货。一个月内，第一次发现检测结果质量不符合标准的，采购人发《整改通知书》，第二次发现检测结果质量不符合标准的，采购人没收全部履约保证金，第三次发现检测结果质量不符合标准的，采购人有权报相关部门进行处理，如上述违约金金额仍不足以补偿采购人因中标人违约造成的损失，采购人有权进一步向中标人提出索赔。由此造成的经济损失及法律责任由中标人承担。</w:t>
      </w:r>
      <w:r w:rsidRPr="00697B9C">
        <w:rPr>
          <w:rFonts w:ascii="宋体" w:hAnsi="宋体"/>
          <w:sz w:val="21"/>
          <w:szCs w:val="21"/>
        </w:rPr>
        <w:t xml:space="preserve"> </w:t>
      </w:r>
    </w:p>
    <w:p w14:paraId="597830BB" w14:textId="77777777" w:rsidR="00433257" w:rsidRPr="00697B9C" w:rsidRDefault="00433257" w:rsidP="00433257">
      <w:pPr>
        <w:spacing w:line="360" w:lineRule="auto"/>
        <w:ind w:firstLineChars="200" w:firstLine="422"/>
        <w:rPr>
          <w:rFonts w:ascii="宋体" w:hAnsi="宋体"/>
          <w:b/>
          <w:sz w:val="21"/>
          <w:szCs w:val="21"/>
        </w:rPr>
      </w:pPr>
      <w:r w:rsidRPr="00697B9C">
        <w:rPr>
          <w:rFonts w:ascii="宋体" w:hAnsi="宋体" w:hint="eastAsia"/>
          <w:b/>
          <w:sz w:val="21"/>
          <w:szCs w:val="21"/>
        </w:rPr>
        <w:t>（二）退（补）货流程</w:t>
      </w:r>
      <w:r w:rsidRPr="00697B9C">
        <w:rPr>
          <w:rFonts w:ascii="宋体" w:hAnsi="宋体"/>
          <w:b/>
          <w:sz w:val="21"/>
          <w:szCs w:val="21"/>
        </w:rPr>
        <w:t xml:space="preserve"> </w:t>
      </w:r>
    </w:p>
    <w:p w14:paraId="72F26978"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hint="eastAsia"/>
          <w:sz w:val="21"/>
          <w:szCs w:val="21"/>
        </w:rPr>
        <w:t>对不符合质量要求的食材由采购人使用单位验收人员提出清退，如双方对质量或重量有</w:t>
      </w:r>
      <w:r w:rsidRPr="00697B9C">
        <w:rPr>
          <w:rFonts w:ascii="宋体" w:hAnsi="宋体" w:hint="eastAsia"/>
          <w:sz w:val="21"/>
          <w:szCs w:val="21"/>
        </w:rPr>
        <w:lastRenderedPageBreak/>
        <w:t>争议的可送具有检验资质的部门检测，同时留样备检，对数量不足或部分退货的，责成中标人以不影响采购人伙食供应为前提尽快补送。在退货过程中，对有碍公共卫生安全的食材，应按国家有关规定处理或进行协议销毁，不退货给中标人。</w:t>
      </w:r>
      <w:r w:rsidRPr="00697B9C">
        <w:rPr>
          <w:rFonts w:ascii="宋体" w:hAnsi="宋体"/>
          <w:sz w:val="21"/>
          <w:szCs w:val="21"/>
        </w:rPr>
        <w:t xml:space="preserve"> </w:t>
      </w:r>
    </w:p>
    <w:p w14:paraId="58C5243E" w14:textId="77777777" w:rsidR="00433257" w:rsidRPr="00697B9C" w:rsidRDefault="00433257" w:rsidP="00433257">
      <w:pPr>
        <w:spacing w:line="360" w:lineRule="auto"/>
        <w:ind w:firstLineChars="200" w:firstLine="422"/>
        <w:rPr>
          <w:rFonts w:ascii="宋体" w:hAnsi="宋体"/>
          <w:b/>
          <w:sz w:val="21"/>
          <w:szCs w:val="21"/>
        </w:rPr>
      </w:pPr>
      <w:r w:rsidRPr="00697B9C">
        <w:rPr>
          <w:rFonts w:ascii="宋体" w:hAnsi="宋体" w:hint="eastAsia"/>
          <w:b/>
          <w:sz w:val="21"/>
          <w:szCs w:val="21"/>
        </w:rPr>
        <w:t>（三）验收记录</w:t>
      </w:r>
      <w:r w:rsidRPr="00697B9C">
        <w:rPr>
          <w:rFonts w:ascii="宋体" w:hAnsi="宋体"/>
          <w:b/>
          <w:sz w:val="21"/>
          <w:szCs w:val="21"/>
        </w:rPr>
        <w:t xml:space="preserve"> </w:t>
      </w:r>
    </w:p>
    <w:p w14:paraId="1E0C3DE9"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Ansi="宋体" w:hint="eastAsia"/>
          <w:sz w:val="21"/>
          <w:szCs w:val="21"/>
        </w:rPr>
        <w:t>对每次验收的食材均记录货物名称、数量、验收情况等事项，并由送货人、验收人签名确认，作报账依据和存档备案。</w:t>
      </w:r>
    </w:p>
    <w:p w14:paraId="56AFCFE3" w14:textId="77777777" w:rsidR="00433257" w:rsidRPr="00697B9C" w:rsidRDefault="00433257" w:rsidP="00433257">
      <w:pPr>
        <w:adjustRightInd w:val="0"/>
        <w:snapToGrid w:val="0"/>
        <w:spacing w:line="360" w:lineRule="auto"/>
        <w:rPr>
          <w:rFonts w:ascii="宋体"/>
          <w:b/>
          <w:bCs/>
          <w:sz w:val="21"/>
          <w:szCs w:val="21"/>
        </w:rPr>
      </w:pPr>
      <w:r w:rsidRPr="00697B9C">
        <w:rPr>
          <w:rFonts w:ascii="宋体" w:hint="eastAsia"/>
          <w:b/>
          <w:bCs/>
          <w:sz w:val="21"/>
          <w:szCs w:val="21"/>
        </w:rPr>
        <w:t>十、采购人权利和义务</w:t>
      </w:r>
    </w:p>
    <w:p w14:paraId="31C712CE" w14:textId="77777777" w:rsidR="00433257" w:rsidRPr="00697B9C" w:rsidRDefault="00433257" w:rsidP="00433257">
      <w:pPr>
        <w:adjustRightInd w:val="0"/>
        <w:snapToGrid w:val="0"/>
        <w:spacing w:line="360" w:lineRule="auto"/>
        <w:ind w:firstLineChars="200" w:firstLine="420"/>
        <w:rPr>
          <w:rFonts w:ascii="宋体"/>
          <w:sz w:val="21"/>
          <w:szCs w:val="21"/>
        </w:rPr>
      </w:pPr>
      <w:bookmarkStart w:id="0" w:name="_Hlk114132990"/>
      <w:r w:rsidRPr="00697B9C">
        <w:rPr>
          <w:rFonts w:ascii="宋体"/>
          <w:sz w:val="21"/>
          <w:szCs w:val="21"/>
        </w:rPr>
        <w:t>1.</w:t>
      </w:r>
      <w:r w:rsidRPr="00697B9C">
        <w:rPr>
          <w:rFonts w:ascii="宋体" w:hint="eastAsia"/>
          <w:sz w:val="21"/>
          <w:szCs w:val="21"/>
        </w:rPr>
        <w:t>采购人免费提供工作场地供中标人使用，为中标人提供必要的办公用房、库房、宿舍和更衣室</w:t>
      </w:r>
      <w:r w:rsidRPr="00697B9C">
        <w:rPr>
          <w:rFonts w:ascii="宋体"/>
          <w:sz w:val="21"/>
          <w:szCs w:val="21"/>
        </w:rPr>
        <w:t>。</w:t>
      </w:r>
    </w:p>
    <w:p w14:paraId="3D292C6C"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2.</w:t>
      </w:r>
      <w:r w:rsidRPr="00697B9C">
        <w:rPr>
          <w:rFonts w:ascii="宋体" w:hint="eastAsia"/>
          <w:sz w:val="21"/>
          <w:szCs w:val="21"/>
        </w:rPr>
        <w:t>采购人有权对原材料的使用消耗情况进行审核检查</w:t>
      </w:r>
      <w:r w:rsidRPr="00697B9C">
        <w:rPr>
          <w:rFonts w:ascii="宋体"/>
          <w:sz w:val="21"/>
          <w:szCs w:val="21"/>
        </w:rPr>
        <w:t>。</w:t>
      </w:r>
    </w:p>
    <w:p w14:paraId="6F99FEED"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3.</w:t>
      </w:r>
      <w:r w:rsidRPr="00697B9C">
        <w:rPr>
          <w:rFonts w:ascii="宋体" w:hint="eastAsia"/>
          <w:sz w:val="21"/>
          <w:szCs w:val="21"/>
        </w:rPr>
        <w:t>采购人有偿提供水、电等能源供中标人使用并有责任保证能源的正常供应。中标人应按采购人要求制定节能具体措施，落实国家、行业以及采购人关于节能管理的相关要求。采购人有权对能源消耗量予以审核，如能源消耗量同期环比增长超过 5%，采购人有权对中标人因管理不善造成的浪费情况予以追偿和罚款</w:t>
      </w:r>
      <w:r w:rsidRPr="00697B9C">
        <w:rPr>
          <w:rFonts w:ascii="宋体"/>
          <w:sz w:val="21"/>
          <w:szCs w:val="21"/>
        </w:rPr>
        <w:t>。</w:t>
      </w:r>
    </w:p>
    <w:p w14:paraId="01D5C62F"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4.</w:t>
      </w:r>
      <w:r w:rsidRPr="00697B9C">
        <w:rPr>
          <w:rFonts w:ascii="宋体" w:hint="eastAsia"/>
          <w:sz w:val="21"/>
          <w:szCs w:val="21"/>
        </w:rPr>
        <w:t>采购人有权监督考核、评价中标人的日常管理、人员配备、食品安全、菜品质量、卫生状况、服务质量、资金支出等情况，对出现的问题有权要求中标人做出说明并及时进行整改。</w:t>
      </w:r>
    </w:p>
    <w:bookmarkEnd w:id="0"/>
    <w:p w14:paraId="0120A4C3"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sz w:val="21"/>
          <w:szCs w:val="21"/>
        </w:rPr>
        <w:t>（四十）</w:t>
      </w:r>
      <w:r w:rsidRPr="00697B9C">
        <w:rPr>
          <w:rFonts w:ascii="宋体" w:hint="eastAsia"/>
          <w:sz w:val="21"/>
          <w:szCs w:val="21"/>
        </w:rPr>
        <w:t>合同终止时，中标人应向采购人移交服务场地、工作用房、设施设备、厨具、炊具、餐具、剩余主辅原料和厨杂等物资。中标人应在接到采购人书面终止通知的 7 日内撤出本项目，所有移交工作完毕后，双方结清所有费用。在撤出本项目前，采购人应</w:t>
      </w:r>
      <w:r w:rsidRPr="00697B9C">
        <w:rPr>
          <w:rFonts w:ascii="宋体"/>
          <w:sz w:val="21"/>
          <w:szCs w:val="21"/>
        </w:rPr>
        <w:t>按合同</w:t>
      </w:r>
      <w:r w:rsidRPr="00697B9C">
        <w:rPr>
          <w:rFonts w:ascii="宋体" w:hint="eastAsia"/>
          <w:sz w:val="21"/>
          <w:szCs w:val="21"/>
        </w:rPr>
        <w:t>提前告知</w:t>
      </w:r>
      <w:r w:rsidRPr="00697B9C">
        <w:rPr>
          <w:rFonts w:ascii="宋体"/>
          <w:sz w:val="21"/>
          <w:szCs w:val="21"/>
        </w:rPr>
        <w:t>中</w:t>
      </w:r>
      <w:r w:rsidRPr="00697B9C">
        <w:rPr>
          <w:rFonts w:ascii="宋体" w:hint="eastAsia"/>
          <w:sz w:val="21"/>
          <w:szCs w:val="21"/>
        </w:rPr>
        <w:t>标人，并提供正常的硬件条件直至合同终止。</w:t>
      </w:r>
    </w:p>
    <w:p w14:paraId="5C5D7C58" w14:textId="77777777" w:rsidR="00433257" w:rsidRPr="00697B9C" w:rsidRDefault="00433257" w:rsidP="00433257">
      <w:pPr>
        <w:pStyle w:val="10810"/>
        <w:adjustRightInd w:val="0"/>
        <w:snapToGrid w:val="0"/>
        <w:spacing w:line="360" w:lineRule="auto"/>
        <w:ind w:firstLineChars="200" w:firstLine="420"/>
        <w:rPr>
          <w:rFonts w:ascii="宋体"/>
          <w:szCs w:val="21"/>
        </w:rPr>
      </w:pPr>
      <w:r w:rsidRPr="00697B9C">
        <w:rPr>
          <w:rFonts w:ascii="宋体"/>
          <w:szCs w:val="21"/>
        </w:rPr>
        <w:t>（四十一）如因采购人内部管理模式调整</w:t>
      </w:r>
      <w:r w:rsidRPr="00697B9C">
        <w:rPr>
          <w:rFonts w:ascii="宋体" w:hint="eastAsia"/>
          <w:szCs w:val="21"/>
        </w:rPr>
        <w:t>，采购人有权单方面终止合同，中标人应充分了解并评估相应的风险。</w:t>
      </w:r>
    </w:p>
    <w:p w14:paraId="097832F4" w14:textId="77777777" w:rsidR="00433257" w:rsidRPr="00697B9C" w:rsidRDefault="00433257" w:rsidP="00433257">
      <w:pPr>
        <w:pStyle w:val="7710"/>
        <w:adjustRightInd w:val="0"/>
        <w:snapToGrid w:val="0"/>
        <w:spacing w:line="360" w:lineRule="auto"/>
        <w:ind w:firstLineChars="200" w:firstLine="420"/>
        <w:rPr>
          <w:rFonts w:ascii="宋体"/>
          <w:szCs w:val="21"/>
        </w:rPr>
      </w:pPr>
      <w:r w:rsidRPr="00697B9C">
        <w:rPr>
          <w:rFonts w:ascii="宋体"/>
          <w:szCs w:val="21"/>
        </w:rPr>
        <w:t>（四十二）</w:t>
      </w:r>
      <w:r w:rsidRPr="00697B9C">
        <w:rPr>
          <w:rFonts w:ascii="宋体" w:hint="eastAsia"/>
          <w:szCs w:val="21"/>
        </w:rPr>
        <w:t>本项目所有资源，只可用于本项目，不得经营与采购人无关的项目。若需增加合同范围外的其他餐饮服务，中标人须向采购人提交申请，经采购人同意方可增加。</w:t>
      </w:r>
    </w:p>
    <w:p w14:paraId="63476C17" w14:textId="77777777" w:rsidR="00433257" w:rsidRPr="00697B9C" w:rsidRDefault="00433257" w:rsidP="00433257">
      <w:pPr>
        <w:adjustRightInd w:val="0"/>
        <w:snapToGrid w:val="0"/>
        <w:spacing w:line="360" w:lineRule="auto"/>
        <w:rPr>
          <w:rFonts w:ascii="宋体" w:hAnsi="宋体"/>
          <w:b/>
          <w:sz w:val="21"/>
          <w:szCs w:val="21"/>
        </w:rPr>
      </w:pPr>
      <w:r w:rsidRPr="00697B9C">
        <w:rPr>
          <w:rFonts w:ascii="宋体" w:hAnsi="宋体" w:hint="eastAsia"/>
          <w:b/>
          <w:sz w:val="21"/>
          <w:szCs w:val="21"/>
        </w:rPr>
        <w:t>十一、费用结算</w:t>
      </w:r>
    </w:p>
    <w:p w14:paraId="460AAA10" w14:textId="77777777" w:rsidR="00433257" w:rsidRPr="00697B9C" w:rsidRDefault="00433257" w:rsidP="00433257">
      <w:pPr>
        <w:adjustRightInd w:val="0"/>
        <w:snapToGrid w:val="0"/>
        <w:spacing w:line="360" w:lineRule="auto"/>
        <w:ind w:firstLineChars="200" w:firstLine="420"/>
        <w:rPr>
          <w:rFonts w:ascii="宋体"/>
          <w:sz w:val="21"/>
          <w:szCs w:val="21"/>
        </w:rPr>
      </w:pPr>
      <w:r w:rsidRPr="00697B9C">
        <w:rPr>
          <w:rFonts w:ascii="宋体" w:hint="eastAsia"/>
          <w:sz w:val="21"/>
          <w:szCs w:val="21"/>
        </w:rPr>
        <w:t>1、服务费按季度计算，采购人按季度支付中标人，采购人于每季度首月十五日前向中标人支付上一季度的服务费。项目服务团队人员不能少于</w:t>
      </w:r>
      <w:r w:rsidRPr="00697B9C">
        <w:rPr>
          <w:rFonts w:ascii="宋体"/>
          <w:sz w:val="21"/>
          <w:szCs w:val="21"/>
        </w:rPr>
        <w:t>18</w:t>
      </w:r>
      <w:r w:rsidRPr="00697B9C">
        <w:rPr>
          <w:rFonts w:ascii="宋体" w:hint="eastAsia"/>
          <w:sz w:val="21"/>
          <w:szCs w:val="21"/>
        </w:rPr>
        <w:t>人，但中标人每月出勤人数不得低于总人数的96%，当低于总人数的96%时每月按照实际核对出勤人数据实结算。</w:t>
      </w:r>
    </w:p>
    <w:p w14:paraId="222AFD62" w14:textId="77777777" w:rsidR="00433257" w:rsidRPr="00697B9C" w:rsidRDefault="00433257" w:rsidP="00433257">
      <w:pPr>
        <w:spacing w:line="360" w:lineRule="auto"/>
        <w:ind w:firstLineChars="200" w:firstLine="420"/>
        <w:rPr>
          <w:rFonts w:ascii="宋体" w:hAnsi="宋体"/>
          <w:sz w:val="21"/>
          <w:szCs w:val="21"/>
        </w:rPr>
      </w:pPr>
      <w:r w:rsidRPr="00697B9C">
        <w:rPr>
          <w:rFonts w:ascii="宋体" w:hint="eastAsia"/>
          <w:sz w:val="21"/>
          <w:szCs w:val="21"/>
        </w:rPr>
        <w:t>2、</w:t>
      </w:r>
      <w:r w:rsidRPr="00697B9C">
        <w:rPr>
          <w:rFonts w:ascii="宋体" w:hAnsi="宋体" w:hint="eastAsia"/>
          <w:sz w:val="21"/>
          <w:szCs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14:paraId="66475CB6" w14:textId="77777777" w:rsidR="00433257" w:rsidRPr="00697B9C" w:rsidRDefault="00433257" w:rsidP="00433257">
      <w:pPr>
        <w:adjustRightInd w:val="0"/>
        <w:snapToGrid w:val="0"/>
        <w:spacing w:line="360" w:lineRule="auto"/>
        <w:rPr>
          <w:rFonts w:ascii="宋体" w:hAnsi="宋体"/>
          <w:b/>
          <w:sz w:val="21"/>
          <w:szCs w:val="21"/>
        </w:rPr>
      </w:pPr>
      <w:r w:rsidRPr="00697B9C">
        <w:rPr>
          <w:rFonts w:ascii="宋体" w:hAnsi="宋体" w:hint="eastAsia"/>
          <w:b/>
          <w:sz w:val="21"/>
          <w:szCs w:val="21"/>
        </w:rPr>
        <w:t>十二、监督机制</w:t>
      </w:r>
    </w:p>
    <w:p w14:paraId="5ABC903A"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hint="eastAsia"/>
          <w:szCs w:val="21"/>
        </w:rPr>
        <w:lastRenderedPageBreak/>
        <w:t>中标人的服务活动应接受采购人、食品药品监督等部门的监督检查，监督检查贯穿在中标人服务的全过程，包括以下项目：</w:t>
      </w:r>
    </w:p>
    <w:p w14:paraId="0EF5E04F"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（一）</w:t>
      </w:r>
      <w:r w:rsidRPr="00697B9C">
        <w:rPr>
          <w:rFonts w:ascii="宋体" w:hint="eastAsia"/>
          <w:szCs w:val="21"/>
        </w:rPr>
        <w:t>中标人聘请的</w:t>
      </w:r>
      <w:r w:rsidRPr="00697B9C">
        <w:rPr>
          <w:rFonts w:ascii="宋体"/>
          <w:szCs w:val="21"/>
        </w:rPr>
        <w:t>驻场工作人员</w:t>
      </w:r>
      <w:r w:rsidRPr="00697B9C">
        <w:rPr>
          <w:rFonts w:ascii="宋体" w:hint="eastAsia"/>
          <w:szCs w:val="21"/>
        </w:rPr>
        <w:t>必须经过体检合格，持有健康证上岗。</w:t>
      </w:r>
    </w:p>
    <w:p w14:paraId="09AAE502"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（二）</w:t>
      </w:r>
      <w:r w:rsidRPr="00697B9C">
        <w:rPr>
          <w:rFonts w:ascii="宋体" w:hint="eastAsia"/>
          <w:szCs w:val="21"/>
        </w:rPr>
        <w:t>菜式品种监督：菜式品种的数量监督，要求每餐供应的菜式必须达到合同约定的数量，菜式品种的质量监督，中标人所制作的食品质量要求必须符合国家的卫生、安全标准。</w:t>
      </w:r>
    </w:p>
    <w:p w14:paraId="7C203AF1"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（三）</w:t>
      </w:r>
      <w:r w:rsidRPr="00697B9C">
        <w:rPr>
          <w:rFonts w:ascii="宋体" w:hint="eastAsia"/>
          <w:szCs w:val="21"/>
        </w:rPr>
        <w:t>服务质量监督：</w:t>
      </w:r>
    </w:p>
    <w:p w14:paraId="7B8218BF"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hint="eastAsia"/>
          <w:szCs w:val="21"/>
        </w:rPr>
        <w:t>中标人必须按采购人要求，提供优质服务，各餐膳食供应必须遵守约定时间，保质保量供应。</w:t>
      </w:r>
    </w:p>
    <w:p w14:paraId="48FC587D" w14:textId="77777777" w:rsidR="00433257" w:rsidRPr="00697B9C" w:rsidRDefault="00433257" w:rsidP="00433257">
      <w:pPr>
        <w:adjustRightInd w:val="0"/>
        <w:snapToGrid w:val="0"/>
        <w:spacing w:line="360" w:lineRule="auto"/>
        <w:rPr>
          <w:rFonts w:ascii="宋体" w:hAnsi="宋体"/>
          <w:b/>
          <w:sz w:val="21"/>
          <w:szCs w:val="21"/>
        </w:rPr>
      </w:pPr>
      <w:r w:rsidRPr="00697B9C">
        <w:rPr>
          <w:rFonts w:ascii="宋体" w:hAnsi="宋体" w:hint="eastAsia"/>
          <w:b/>
          <w:sz w:val="21"/>
          <w:szCs w:val="21"/>
        </w:rPr>
        <w:t>十三、考核机制</w:t>
      </w:r>
    </w:p>
    <w:p w14:paraId="13DB8C0E"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hint="eastAsia"/>
          <w:szCs w:val="21"/>
        </w:rPr>
        <w:t>采购人将按照《食堂质量评估标准》（详见附件1）对食堂（包括黄埔海关总关机关及隶属海关食堂）进行考核。</w:t>
      </w:r>
      <w:r w:rsidRPr="00697B9C">
        <w:rPr>
          <w:rFonts w:ascii="宋体"/>
          <w:szCs w:val="21"/>
        </w:rPr>
        <w:t>采购人</w:t>
      </w:r>
      <w:r w:rsidRPr="00697B9C">
        <w:rPr>
          <w:rFonts w:ascii="宋体" w:hint="eastAsia"/>
          <w:szCs w:val="21"/>
        </w:rPr>
        <w:t>每季度进行质量评估，每季度进行职工满意度调查（详见附件2），根据检查结果</w:t>
      </w:r>
      <w:r w:rsidRPr="00697B9C">
        <w:rPr>
          <w:rFonts w:ascii="宋体"/>
          <w:szCs w:val="21"/>
        </w:rPr>
        <w:t>扣除</w:t>
      </w:r>
      <w:r w:rsidRPr="00697B9C">
        <w:rPr>
          <w:rFonts w:ascii="宋体" w:hint="eastAsia"/>
          <w:szCs w:val="21"/>
        </w:rPr>
        <w:t>食堂管理费，若发生疫情等特殊情形，可不进行考核，考核结果视为合格。具体如下：</w:t>
      </w:r>
    </w:p>
    <w:p w14:paraId="6898A3FD"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（一）</w:t>
      </w:r>
      <w:r w:rsidRPr="00697B9C">
        <w:rPr>
          <w:rFonts w:ascii="宋体" w:hint="eastAsia"/>
          <w:szCs w:val="21"/>
        </w:rPr>
        <w:t>本条款同时适用于黄埔海关总关机关及隶属海关食堂，黄埔海关总关机关及隶属海关食堂根据各自季度质量评估、职工满意度调查结果，分开计算管理费。</w:t>
      </w:r>
    </w:p>
    <w:p w14:paraId="42D815E0"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（二）</w:t>
      </w:r>
      <w:r w:rsidRPr="00697B9C">
        <w:rPr>
          <w:rFonts w:ascii="宋体" w:hint="eastAsia"/>
          <w:szCs w:val="21"/>
        </w:rPr>
        <w:t>每季度质量评估得分＜90分，扣除管理费3000元。</w:t>
      </w:r>
    </w:p>
    <w:p w14:paraId="76CBFA9A"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（三）</w:t>
      </w:r>
      <w:r w:rsidRPr="00697B9C">
        <w:rPr>
          <w:rFonts w:ascii="宋体" w:hint="eastAsia"/>
          <w:szCs w:val="21"/>
        </w:rPr>
        <w:t>每季度职工满意度≥80%，免交当季度营业额2.5%的管理费。每季度职工满意度＜80%，按当季度营业额2.5%上交管理费。</w:t>
      </w:r>
    </w:p>
    <w:p w14:paraId="0A59EA0C"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（四）</w:t>
      </w:r>
      <w:r w:rsidRPr="00697B9C">
        <w:rPr>
          <w:rFonts w:ascii="宋体" w:hint="eastAsia"/>
          <w:szCs w:val="21"/>
        </w:rPr>
        <w:t>对于季度质量评估、职工满意度调查，中标人均须提出整改方案并积极整改。</w:t>
      </w:r>
    </w:p>
    <w:p w14:paraId="36748AD4" w14:textId="77777777" w:rsidR="00433257" w:rsidRPr="00697B9C" w:rsidRDefault="00433257" w:rsidP="00433257">
      <w:pPr>
        <w:adjustRightInd w:val="0"/>
        <w:snapToGrid w:val="0"/>
        <w:spacing w:line="360" w:lineRule="auto"/>
        <w:rPr>
          <w:rFonts w:ascii="宋体" w:hAnsi="宋体"/>
          <w:b/>
          <w:sz w:val="21"/>
          <w:szCs w:val="21"/>
        </w:rPr>
      </w:pPr>
      <w:r w:rsidRPr="00697B9C">
        <w:rPr>
          <w:rFonts w:ascii="宋体" w:hAnsi="宋体" w:hint="eastAsia"/>
          <w:b/>
          <w:sz w:val="21"/>
          <w:szCs w:val="21"/>
        </w:rPr>
        <w:t>十四、退出机制</w:t>
      </w:r>
    </w:p>
    <w:p w14:paraId="2FFEB0E5"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（一）</w:t>
      </w:r>
      <w:r w:rsidRPr="00697B9C">
        <w:rPr>
          <w:rFonts w:ascii="宋体" w:hint="eastAsia"/>
          <w:szCs w:val="21"/>
        </w:rPr>
        <w:t>中标人在服务期满后按合同条款自然退出。但中标人必须无条件配合采购人和下一任中标人做好食堂各方面的交接工作，确保食堂工作平稳过渡，为职工提供正常的膳食服务。</w:t>
      </w:r>
    </w:p>
    <w:p w14:paraId="58D51EC7"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（二）</w:t>
      </w:r>
      <w:r w:rsidRPr="00697B9C">
        <w:rPr>
          <w:rFonts w:ascii="宋体" w:hint="eastAsia"/>
          <w:szCs w:val="21"/>
        </w:rPr>
        <w:t>中标人在服务期间出现下列情况之一者，采购人有权取消其服务资格，责令限期退出，扣罚相应的履约保证金，且对其所造成的损失保留追索的权利。</w:t>
      </w:r>
    </w:p>
    <w:p w14:paraId="030A8D1E"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1.</w:t>
      </w:r>
      <w:r w:rsidRPr="00697B9C">
        <w:rPr>
          <w:rFonts w:ascii="宋体" w:hint="eastAsia"/>
          <w:szCs w:val="21"/>
        </w:rPr>
        <w:t>营业执照或相关经营许可资格被吊销</w:t>
      </w:r>
      <w:r w:rsidRPr="00697B9C">
        <w:rPr>
          <w:rFonts w:ascii="宋体"/>
          <w:szCs w:val="21"/>
        </w:rPr>
        <w:t>。</w:t>
      </w:r>
    </w:p>
    <w:p w14:paraId="46D45CB0"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2.</w:t>
      </w:r>
      <w:r w:rsidRPr="00697B9C">
        <w:rPr>
          <w:rFonts w:ascii="宋体" w:hint="eastAsia"/>
          <w:szCs w:val="21"/>
        </w:rPr>
        <w:t>加工环节因食堂管理不善造成污染引起的消费者食物中毒</w:t>
      </w:r>
      <w:r w:rsidRPr="00697B9C">
        <w:rPr>
          <w:rFonts w:ascii="宋体"/>
          <w:szCs w:val="21"/>
        </w:rPr>
        <w:t>。</w:t>
      </w:r>
    </w:p>
    <w:p w14:paraId="5BF4ACE5"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3.</w:t>
      </w:r>
      <w:r w:rsidRPr="00697B9C">
        <w:rPr>
          <w:rFonts w:ascii="宋体" w:hint="eastAsia"/>
          <w:szCs w:val="21"/>
        </w:rPr>
        <w:t>拒绝接受采购人的监督检查</w:t>
      </w:r>
      <w:r w:rsidRPr="00697B9C">
        <w:rPr>
          <w:rFonts w:ascii="宋体"/>
          <w:szCs w:val="21"/>
        </w:rPr>
        <w:t>。</w:t>
      </w:r>
    </w:p>
    <w:p w14:paraId="5499BFAE"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4.</w:t>
      </w:r>
      <w:r w:rsidRPr="00697B9C">
        <w:rPr>
          <w:rFonts w:ascii="宋体" w:hint="eastAsia"/>
          <w:szCs w:val="21"/>
        </w:rPr>
        <w:t>对存在问题拒绝进行整改</w:t>
      </w:r>
      <w:r w:rsidRPr="00697B9C">
        <w:rPr>
          <w:rFonts w:ascii="宋体"/>
          <w:szCs w:val="21"/>
        </w:rPr>
        <w:t>。</w:t>
      </w:r>
    </w:p>
    <w:p w14:paraId="295B6508"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5.</w:t>
      </w:r>
      <w:r w:rsidRPr="00697B9C">
        <w:rPr>
          <w:rFonts w:ascii="宋体" w:hint="eastAsia"/>
          <w:szCs w:val="21"/>
        </w:rPr>
        <w:t>年度考核不达标</w:t>
      </w:r>
      <w:r w:rsidRPr="00697B9C">
        <w:rPr>
          <w:rFonts w:ascii="宋体"/>
          <w:szCs w:val="21"/>
        </w:rPr>
        <w:t>。</w:t>
      </w:r>
    </w:p>
    <w:p w14:paraId="323FB02F"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6.</w:t>
      </w:r>
      <w:r w:rsidRPr="00697B9C">
        <w:rPr>
          <w:rFonts w:ascii="宋体" w:hint="eastAsia"/>
          <w:szCs w:val="21"/>
        </w:rPr>
        <w:t>经营期间发生员工食物中毒，或安全生产责任事故，且造成严重后果的</w:t>
      </w:r>
      <w:r w:rsidRPr="00697B9C">
        <w:rPr>
          <w:rFonts w:ascii="宋体"/>
          <w:szCs w:val="21"/>
        </w:rPr>
        <w:t>。</w:t>
      </w:r>
    </w:p>
    <w:p w14:paraId="5056D177"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7.</w:t>
      </w:r>
      <w:r w:rsidRPr="00697B9C">
        <w:rPr>
          <w:rFonts w:ascii="宋体" w:hint="eastAsia"/>
          <w:szCs w:val="21"/>
        </w:rPr>
        <w:t>因食品价格、质量、卫生和服务态度等而引发的群体事件，影响恶劣的</w:t>
      </w:r>
      <w:r w:rsidRPr="00697B9C">
        <w:rPr>
          <w:rFonts w:ascii="宋体"/>
          <w:szCs w:val="21"/>
        </w:rPr>
        <w:t>。</w:t>
      </w:r>
    </w:p>
    <w:p w14:paraId="2DAEACA1"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8.</w:t>
      </w:r>
      <w:r w:rsidRPr="00697B9C">
        <w:rPr>
          <w:rFonts w:ascii="宋体" w:hint="eastAsia"/>
          <w:szCs w:val="21"/>
        </w:rPr>
        <w:t>在经营过程中，存在掺杂做假、销售无证食品、未按规定经营范围经营等违规行为，经采购人规劝</w:t>
      </w:r>
      <w:r w:rsidRPr="00697B9C">
        <w:rPr>
          <w:rFonts w:ascii="宋体"/>
          <w:szCs w:val="21"/>
        </w:rPr>
        <w:t>二次</w:t>
      </w:r>
      <w:r w:rsidRPr="00697B9C">
        <w:rPr>
          <w:rFonts w:ascii="宋体" w:hint="eastAsia"/>
          <w:szCs w:val="21"/>
        </w:rPr>
        <w:t>、限期整改依然无效且情节严重的</w:t>
      </w:r>
      <w:r w:rsidRPr="00697B9C">
        <w:rPr>
          <w:rFonts w:ascii="宋体"/>
          <w:szCs w:val="21"/>
        </w:rPr>
        <w:t>。</w:t>
      </w:r>
    </w:p>
    <w:p w14:paraId="212173A2"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lastRenderedPageBreak/>
        <w:t>9.</w:t>
      </w:r>
      <w:r w:rsidRPr="00697B9C">
        <w:rPr>
          <w:rFonts w:ascii="宋体" w:hint="eastAsia"/>
          <w:szCs w:val="21"/>
        </w:rPr>
        <w:t>在管理经营过程中，严重违反消防安全条例，经采购人规劝三次以上，限期整改依然无效的</w:t>
      </w:r>
      <w:r w:rsidRPr="00697B9C">
        <w:rPr>
          <w:rFonts w:ascii="宋体"/>
          <w:szCs w:val="21"/>
        </w:rPr>
        <w:t>。</w:t>
      </w:r>
    </w:p>
    <w:p w14:paraId="1B5DCAD9"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10.</w:t>
      </w:r>
      <w:r w:rsidRPr="00697B9C">
        <w:rPr>
          <w:rFonts w:ascii="宋体" w:hint="eastAsia"/>
          <w:szCs w:val="21"/>
        </w:rPr>
        <w:t>招投标时以弄虚作假等欺诈手段获得准入资格，或经营情况发生变化不符合准入条件的。</w:t>
      </w:r>
    </w:p>
    <w:p w14:paraId="783B94C3" w14:textId="77777777" w:rsidR="00433257" w:rsidRPr="00697B9C" w:rsidRDefault="00433257" w:rsidP="00433257">
      <w:pPr>
        <w:pStyle w:val="7810"/>
        <w:adjustRightInd w:val="0"/>
        <w:snapToGrid w:val="0"/>
        <w:spacing w:line="360" w:lineRule="auto"/>
        <w:ind w:firstLineChars="200" w:firstLine="420"/>
        <w:rPr>
          <w:rFonts w:ascii="宋体"/>
          <w:szCs w:val="21"/>
        </w:rPr>
      </w:pPr>
      <w:r w:rsidRPr="00697B9C">
        <w:rPr>
          <w:rFonts w:ascii="宋体"/>
          <w:szCs w:val="21"/>
        </w:rPr>
        <w:t>11.</w:t>
      </w:r>
      <w:r w:rsidRPr="00697B9C">
        <w:rPr>
          <w:rFonts w:ascii="宋体" w:hint="eastAsia"/>
          <w:szCs w:val="21"/>
        </w:rPr>
        <w:t>不按餐饮服务食品安全管理员的有关文件规定要求配备相应级别的专职食品安全管理员的。</w:t>
      </w:r>
    </w:p>
    <w:p w14:paraId="20C6E3F2" w14:textId="77777777" w:rsidR="00433257" w:rsidRPr="00697B9C" w:rsidRDefault="00433257" w:rsidP="00433257">
      <w:pPr>
        <w:pStyle w:val="10410"/>
        <w:autoSpaceDE w:val="0"/>
        <w:autoSpaceDN w:val="0"/>
        <w:adjustRightInd w:val="0"/>
        <w:snapToGrid w:val="0"/>
        <w:spacing w:line="360" w:lineRule="auto"/>
        <w:ind w:firstLineChars="200" w:firstLine="420"/>
        <w:rPr>
          <w:rFonts w:ascii="宋体"/>
          <w:szCs w:val="21"/>
        </w:rPr>
      </w:pPr>
      <w:r w:rsidRPr="00697B9C">
        <w:rPr>
          <w:rFonts w:ascii="宋体"/>
          <w:szCs w:val="21"/>
        </w:rPr>
        <w:t>12.</w:t>
      </w:r>
      <w:r w:rsidRPr="00697B9C">
        <w:rPr>
          <w:rFonts w:ascii="宋体" w:hint="eastAsia"/>
          <w:szCs w:val="21"/>
        </w:rPr>
        <w:t>同一年度内，连续两个季度黄埔海关总关机关及隶属海关的职工问卷调查综合满意度均低于60%。</w:t>
      </w:r>
    </w:p>
    <w:p w14:paraId="09236BFF" w14:textId="77777777" w:rsidR="00433257" w:rsidRPr="00697B9C" w:rsidRDefault="00433257" w:rsidP="00433257">
      <w:pPr>
        <w:pStyle w:val="10410"/>
        <w:autoSpaceDE w:val="0"/>
        <w:autoSpaceDN w:val="0"/>
        <w:adjustRightInd w:val="0"/>
        <w:snapToGrid w:val="0"/>
        <w:spacing w:line="360" w:lineRule="auto"/>
        <w:rPr>
          <w:rFonts w:ascii="宋体"/>
          <w:b/>
          <w:bCs/>
          <w:szCs w:val="21"/>
        </w:rPr>
      </w:pPr>
      <w:r w:rsidRPr="00697B9C">
        <w:rPr>
          <w:rFonts w:ascii="宋体" w:hint="eastAsia"/>
          <w:b/>
          <w:bCs/>
          <w:szCs w:val="21"/>
        </w:rPr>
        <w:t>十五、履约保证金</w:t>
      </w:r>
    </w:p>
    <w:p w14:paraId="2EF2C824" w14:textId="77777777" w:rsidR="00433257" w:rsidRPr="00697B9C" w:rsidRDefault="00433257" w:rsidP="00433257">
      <w:pPr>
        <w:adjustRightInd w:val="0"/>
        <w:snapToGrid w:val="0"/>
        <w:spacing w:line="360" w:lineRule="auto"/>
        <w:ind w:firstLineChars="200" w:firstLine="420"/>
        <w:rPr>
          <w:rFonts w:ascii="宋体" w:hAnsi="宋体" w:cs="Arial"/>
          <w:sz w:val="21"/>
          <w:szCs w:val="21"/>
        </w:rPr>
      </w:pPr>
      <w:r w:rsidRPr="00697B9C">
        <w:rPr>
          <w:rFonts w:ascii="宋体" w:hAnsi="宋体" w:cs="Arial" w:hint="eastAsia"/>
          <w:sz w:val="21"/>
          <w:szCs w:val="21"/>
        </w:rPr>
        <w:t>1、本项目合同签订后</w:t>
      </w:r>
      <w:r w:rsidRPr="00697B9C">
        <w:rPr>
          <w:rFonts w:ascii="宋体" w:hAnsi="宋体" w:cs="Arial"/>
          <w:sz w:val="21"/>
          <w:szCs w:val="21"/>
        </w:rPr>
        <w:t>30</w:t>
      </w:r>
      <w:r w:rsidRPr="00697B9C">
        <w:rPr>
          <w:rFonts w:ascii="宋体" w:hAnsi="宋体" w:cs="Arial" w:hint="eastAsia"/>
          <w:sz w:val="21"/>
          <w:szCs w:val="21"/>
        </w:rPr>
        <w:t>日内中标人须提供</w:t>
      </w:r>
      <w:r w:rsidRPr="00697B9C">
        <w:rPr>
          <w:rFonts w:ascii="宋体" w:hAnsi="宋体" w:cs="Arial" w:hint="eastAsia"/>
          <w:bCs/>
          <w:sz w:val="21"/>
          <w:szCs w:val="21"/>
        </w:rPr>
        <w:t>银行保函等非现金形式向采购人缴纳</w:t>
      </w:r>
      <w:r w:rsidRPr="00697B9C">
        <w:rPr>
          <w:rFonts w:ascii="宋体" w:hAnsi="宋体" w:cs="Arial" w:hint="eastAsia"/>
          <w:sz w:val="21"/>
          <w:szCs w:val="21"/>
        </w:rPr>
        <w:t>项目人民币20万元的履约保证金。</w:t>
      </w:r>
    </w:p>
    <w:p w14:paraId="32F4D0E4" w14:textId="77777777" w:rsidR="00433257" w:rsidRPr="00697B9C" w:rsidRDefault="00433257" w:rsidP="00433257">
      <w:pPr>
        <w:adjustRightInd w:val="0"/>
        <w:snapToGrid w:val="0"/>
        <w:spacing w:line="360" w:lineRule="auto"/>
        <w:ind w:firstLineChars="200" w:firstLine="420"/>
        <w:rPr>
          <w:rFonts w:ascii="宋体" w:hAnsi="宋体" w:cs="Arial"/>
          <w:sz w:val="21"/>
          <w:szCs w:val="21"/>
        </w:rPr>
      </w:pPr>
      <w:r w:rsidRPr="00697B9C">
        <w:rPr>
          <w:rFonts w:ascii="宋体" w:hAnsi="宋体" w:cs="Arial" w:hint="eastAsia"/>
          <w:sz w:val="21"/>
          <w:szCs w:val="21"/>
        </w:rPr>
        <w:t>2、在中标人完成其合同义务，包括任何保证义务后30日内，采购人无息退还履约保证金。</w:t>
      </w:r>
    </w:p>
    <w:p w14:paraId="74FE7D10" w14:textId="77777777" w:rsidR="00433257" w:rsidRPr="00697B9C" w:rsidRDefault="00433257" w:rsidP="00433257">
      <w:pPr>
        <w:adjustRightInd w:val="0"/>
        <w:snapToGrid w:val="0"/>
        <w:spacing w:line="360" w:lineRule="auto"/>
        <w:ind w:firstLineChars="200" w:firstLine="420"/>
        <w:rPr>
          <w:rFonts w:ascii="宋体" w:hAnsi="宋体" w:cs="Arial"/>
          <w:sz w:val="21"/>
          <w:szCs w:val="21"/>
        </w:rPr>
      </w:pPr>
      <w:r w:rsidRPr="00697B9C">
        <w:rPr>
          <w:rFonts w:ascii="宋体" w:hAnsi="宋体" w:cs="Arial" w:hint="eastAsia"/>
          <w:sz w:val="21"/>
          <w:szCs w:val="21"/>
        </w:rPr>
        <w:t>3、如中标人在合同执行过程中单方面终止合同或因中标人造成违约等情况，履约保证金不退还。</w:t>
      </w:r>
    </w:p>
    <w:p w14:paraId="6210BE87" w14:textId="77777777" w:rsidR="00433257" w:rsidRPr="00276C10" w:rsidRDefault="00433257" w:rsidP="00433257">
      <w:pPr>
        <w:adjustRightInd w:val="0"/>
        <w:snapToGrid w:val="0"/>
        <w:spacing w:line="360" w:lineRule="auto"/>
        <w:ind w:firstLineChars="200" w:firstLine="420"/>
        <w:rPr>
          <w:rFonts w:ascii="宋体" w:hAnsi="宋体" w:cs="Arial"/>
          <w:sz w:val="21"/>
          <w:szCs w:val="21"/>
        </w:rPr>
      </w:pPr>
      <w:r w:rsidRPr="00697B9C">
        <w:rPr>
          <w:rFonts w:ascii="宋体" w:hAnsi="宋体" w:cs="Arial"/>
          <w:sz w:val="21"/>
          <w:szCs w:val="21"/>
        </w:rPr>
        <w:t>4</w:t>
      </w:r>
      <w:r w:rsidRPr="00697B9C">
        <w:rPr>
          <w:rFonts w:ascii="宋体" w:hAnsi="宋体" w:cs="Arial" w:hint="eastAsia"/>
          <w:sz w:val="21"/>
          <w:szCs w:val="21"/>
        </w:rPr>
        <w:t>、采购人逾期退还履约保证金的违约责任：采购人逾期退还履约保证金的，除应当退还履约保证金本金外，还应当每日按合同总价的3‰向中标人偿付违约金，但因中标人自身原因导致无法及时退还的除外。</w:t>
      </w:r>
    </w:p>
    <w:p w14:paraId="6AA68216" w14:textId="77777777" w:rsidR="00522FC8" w:rsidRPr="00276C10" w:rsidRDefault="00522FC8"/>
    <w:sectPr w:rsidR="00522FC8" w:rsidRPr="00276C1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7A41F" w14:textId="77777777" w:rsidR="00B76066" w:rsidRDefault="00B76066" w:rsidP="00433257">
      <w:r>
        <w:separator/>
      </w:r>
    </w:p>
  </w:endnote>
  <w:endnote w:type="continuationSeparator" w:id="0">
    <w:p w14:paraId="0F55388F" w14:textId="77777777" w:rsidR="00B76066" w:rsidRDefault="00B76066" w:rsidP="0043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8186904"/>
      <w:docPartObj>
        <w:docPartGallery w:val="Page Numbers (Bottom of Page)"/>
        <w:docPartUnique/>
      </w:docPartObj>
    </w:sdtPr>
    <w:sdtContent>
      <w:p w14:paraId="5BD7588D" w14:textId="7B677F39" w:rsidR="00783314" w:rsidRDefault="00783314">
        <w:pPr>
          <w:pStyle w:val="a5"/>
          <w:jc w:val="center"/>
        </w:pPr>
        <w:r>
          <w:fldChar w:fldCharType="begin"/>
        </w:r>
        <w:r>
          <w:instrText>PAGE   \* MERGEFORMAT</w:instrText>
        </w:r>
        <w:r>
          <w:fldChar w:fldCharType="separate"/>
        </w:r>
        <w:r>
          <w:rPr>
            <w:lang w:val="zh-CN"/>
          </w:rPr>
          <w:t>2</w:t>
        </w:r>
        <w:r>
          <w:fldChar w:fldCharType="end"/>
        </w:r>
      </w:p>
    </w:sdtContent>
  </w:sdt>
  <w:p w14:paraId="3A2455D2" w14:textId="77777777" w:rsidR="00783314" w:rsidRDefault="007833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09054" w14:textId="77777777" w:rsidR="00B76066" w:rsidRDefault="00B76066" w:rsidP="00433257">
      <w:r>
        <w:separator/>
      </w:r>
    </w:p>
  </w:footnote>
  <w:footnote w:type="continuationSeparator" w:id="0">
    <w:p w14:paraId="7A2D8BA2" w14:textId="77777777" w:rsidR="00B76066" w:rsidRDefault="00B76066" w:rsidP="00433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01719F"/>
    <w:multiLevelType w:val="multilevel"/>
    <w:tmpl w:val="4501719F"/>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262028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F0"/>
    <w:rsid w:val="000C0EB1"/>
    <w:rsid w:val="00186D0F"/>
    <w:rsid w:val="00276C10"/>
    <w:rsid w:val="002810F5"/>
    <w:rsid w:val="0038462F"/>
    <w:rsid w:val="003B6319"/>
    <w:rsid w:val="003C393B"/>
    <w:rsid w:val="004158B4"/>
    <w:rsid w:val="00433257"/>
    <w:rsid w:val="00522FC8"/>
    <w:rsid w:val="00620717"/>
    <w:rsid w:val="00697B9C"/>
    <w:rsid w:val="00746400"/>
    <w:rsid w:val="00783314"/>
    <w:rsid w:val="00846535"/>
    <w:rsid w:val="00B4561C"/>
    <w:rsid w:val="00B76066"/>
    <w:rsid w:val="00D900F0"/>
    <w:rsid w:val="00EB7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D99DE"/>
  <w15:chartTrackingRefBased/>
  <w15:docId w15:val="{760BABA7-EA43-48BB-B378-C80228D69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3257"/>
    <w:pPr>
      <w:widowControl w:val="0"/>
      <w:jc w:val="both"/>
    </w:pPr>
    <w:rPr>
      <w:rFonts w:ascii="Tahoma" w:eastAsia="宋体" w:hAnsi="Tahoma" w:cs="Times New Roman"/>
      <w:sz w:val="24"/>
      <w:szCs w:val="24"/>
    </w:rPr>
  </w:style>
  <w:style w:type="paragraph" w:styleId="1">
    <w:name w:val="heading 1"/>
    <w:basedOn w:val="a"/>
    <w:next w:val="a"/>
    <w:link w:val="11"/>
    <w:qFormat/>
    <w:rsid w:val="00433257"/>
    <w:pPr>
      <w:keepNext/>
      <w:keepLines/>
      <w:spacing w:before="340" w:after="330" w:line="576" w:lineRule="auto"/>
      <w:outlineLvl w:val="0"/>
    </w:pPr>
    <w:rPr>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325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33257"/>
    <w:rPr>
      <w:sz w:val="18"/>
      <w:szCs w:val="18"/>
    </w:rPr>
  </w:style>
  <w:style w:type="paragraph" w:styleId="a5">
    <w:name w:val="footer"/>
    <w:basedOn w:val="a"/>
    <w:link w:val="a6"/>
    <w:uiPriority w:val="99"/>
    <w:unhideWhenUsed/>
    <w:rsid w:val="00433257"/>
    <w:pPr>
      <w:tabs>
        <w:tab w:val="center" w:pos="4153"/>
        <w:tab w:val="right" w:pos="8306"/>
      </w:tabs>
      <w:snapToGrid w:val="0"/>
      <w:jc w:val="left"/>
    </w:pPr>
    <w:rPr>
      <w:sz w:val="18"/>
      <w:szCs w:val="18"/>
    </w:rPr>
  </w:style>
  <w:style w:type="character" w:customStyle="1" w:styleId="a6">
    <w:name w:val="页脚 字符"/>
    <w:basedOn w:val="a0"/>
    <w:link w:val="a5"/>
    <w:uiPriority w:val="99"/>
    <w:rsid w:val="00433257"/>
    <w:rPr>
      <w:sz w:val="18"/>
      <w:szCs w:val="18"/>
    </w:rPr>
  </w:style>
  <w:style w:type="character" w:customStyle="1" w:styleId="10">
    <w:name w:val="标题 1 字符"/>
    <w:basedOn w:val="a0"/>
    <w:uiPriority w:val="9"/>
    <w:rsid w:val="00433257"/>
    <w:rPr>
      <w:rFonts w:ascii="Tahoma" w:eastAsia="宋体" w:hAnsi="Tahoma" w:cs="Times New Roman"/>
      <w:b/>
      <w:bCs/>
      <w:kern w:val="44"/>
      <w:sz w:val="44"/>
      <w:szCs w:val="44"/>
    </w:rPr>
  </w:style>
  <w:style w:type="character" w:styleId="a7">
    <w:name w:val="annotation reference"/>
    <w:uiPriority w:val="99"/>
    <w:qFormat/>
    <w:rsid w:val="00433257"/>
    <w:rPr>
      <w:sz w:val="21"/>
      <w:szCs w:val="21"/>
    </w:rPr>
  </w:style>
  <w:style w:type="character" w:customStyle="1" w:styleId="12">
    <w:name w:val="批注文字 字符1"/>
    <w:link w:val="a8"/>
    <w:uiPriority w:val="99"/>
    <w:qFormat/>
    <w:rsid w:val="00433257"/>
    <w:rPr>
      <w:szCs w:val="24"/>
    </w:rPr>
  </w:style>
  <w:style w:type="character" w:customStyle="1" w:styleId="11">
    <w:name w:val="标题 1 字符1"/>
    <w:link w:val="1"/>
    <w:rsid w:val="00433257"/>
    <w:rPr>
      <w:rFonts w:ascii="Tahoma" w:eastAsia="宋体" w:hAnsi="Tahoma" w:cs="Times New Roman"/>
      <w:kern w:val="44"/>
      <w:sz w:val="44"/>
      <w:szCs w:val="44"/>
    </w:rPr>
  </w:style>
  <w:style w:type="paragraph" w:styleId="a8">
    <w:name w:val="annotation text"/>
    <w:basedOn w:val="a"/>
    <w:link w:val="12"/>
    <w:uiPriority w:val="99"/>
    <w:qFormat/>
    <w:rsid w:val="00433257"/>
    <w:pPr>
      <w:jc w:val="left"/>
    </w:pPr>
    <w:rPr>
      <w:rFonts w:asciiTheme="minorHAnsi" w:eastAsiaTheme="minorEastAsia" w:hAnsiTheme="minorHAnsi" w:cstheme="minorBidi"/>
      <w:sz w:val="21"/>
    </w:rPr>
  </w:style>
  <w:style w:type="character" w:customStyle="1" w:styleId="a9">
    <w:name w:val="批注文字 字符"/>
    <w:basedOn w:val="a0"/>
    <w:uiPriority w:val="99"/>
    <w:semiHidden/>
    <w:rsid w:val="00433257"/>
    <w:rPr>
      <w:rFonts w:ascii="Tahoma" w:eastAsia="宋体" w:hAnsi="Tahoma" w:cs="Times New Roman"/>
      <w:sz w:val="24"/>
      <w:szCs w:val="24"/>
    </w:rPr>
  </w:style>
  <w:style w:type="paragraph" w:customStyle="1" w:styleId="13">
    <w:name w:val="列出段落1"/>
    <w:basedOn w:val="a"/>
    <w:qFormat/>
    <w:rsid w:val="00433257"/>
    <w:pPr>
      <w:ind w:firstLineChars="200" w:firstLine="420"/>
    </w:pPr>
    <w:rPr>
      <w:rFonts w:ascii="Times New Roman" w:hAnsi="Times New Roman"/>
      <w:sz w:val="21"/>
    </w:rPr>
  </w:style>
  <w:style w:type="paragraph" w:customStyle="1" w:styleId="1610">
    <w:name w:val="样式 16 10 磅"/>
    <w:rsid w:val="00433257"/>
    <w:pPr>
      <w:widowControl w:val="0"/>
      <w:ind w:firstLineChars="200" w:firstLine="200"/>
      <w:jc w:val="both"/>
    </w:pPr>
    <w:rPr>
      <w:rFonts w:ascii="Calibri" w:eastAsia="宋体" w:hAnsi="Calibri" w:cs="Times New Roman"/>
    </w:rPr>
  </w:style>
  <w:style w:type="paragraph" w:customStyle="1" w:styleId="1810">
    <w:name w:val="样式 18 10 磅"/>
    <w:rsid w:val="00433257"/>
    <w:pPr>
      <w:widowControl w:val="0"/>
      <w:ind w:firstLineChars="200" w:firstLine="200"/>
      <w:jc w:val="both"/>
    </w:pPr>
    <w:rPr>
      <w:rFonts w:ascii="Calibri" w:eastAsia="宋体" w:hAnsi="Calibri" w:cs="Times New Roman"/>
    </w:rPr>
  </w:style>
  <w:style w:type="paragraph" w:customStyle="1" w:styleId="7710">
    <w:name w:val="样式 77 10 磅"/>
    <w:rsid w:val="00433257"/>
    <w:pPr>
      <w:widowControl w:val="0"/>
      <w:jc w:val="both"/>
    </w:pPr>
    <w:rPr>
      <w:rFonts w:ascii="Times New Roman" w:eastAsia="宋体" w:hAnsi="Times New Roman" w:cs="Times New Roman"/>
      <w:szCs w:val="24"/>
    </w:rPr>
  </w:style>
  <w:style w:type="paragraph" w:customStyle="1" w:styleId="10810">
    <w:name w:val="样式 108 10 磅"/>
    <w:rsid w:val="00433257"/>
    <w:pPr>
      <w:widowControl w:val="0"/>
      <w:jc w:val="both"/>
    </w:pPr>
    <w:rPr>
      <w:rFonts w:ascii="Times New Roman" w:eastAsia="宋体" w:hAnsi="Times New Roman" w:cs="Times New Roman"/>
      <w:szCs w:val="24"/>
    </w:rPr>
  </w:style>
  <w:style w:type="paragraph" w:customStyle="1" w:styleId="7810">
    <w:name w:val="样式 78 10 磅"/>
    <w:rsid w:val="00433257"/>
    <w:pPr>
      <w:widowControl w:val="0"/>
      <w:jc w:val="both"/>
    </w:pPr>
    <w:rPr>
      <w:rFonts w:ascii="Times New Roman" w:eastAsia="宋体" w:hAnsi="Times New Roman" w:cs="Times New Roman"/>
      <w:szCs w:val="24"/>
    </w:rPr>
  </w:style>
  <w:style w:type="paragraph" w:customStyle="1" w:styleId="10410">
    <w:name w:val="样式 104 10 磅"/>
    <w:rsid w:val="00433257"/>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2315</Words>
  <Characters>13196</Characters>
  <Application>Microsoft Office Word</Application>
  <DocSecurity>0</DocSecurity>
  <Lines>109</Lines>
  <Paragraphs>30</Paragraphs>
  <ScaleCrop>false</ScaleCrop>
  <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17</cp:revision>
  <dcterms:created xsi:type="dcterms:W3CDTF">2022-09-20T08:28:00Z</dcterms:created>
  <dcterms:modified xsi:type="dcterms:W3CDTF">2022-09-20T08:32:00Z</dcterms:modified>
</cp:coreProperties>
</file>